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rFonts w:hint="default" w:ascii="Arial" w:hAnsi="Arial" w:cs="Arial"/>
          <w:b/>
          <w:i/>
          <w:sz w:val="24"/>
          <w:szCs w:val="24"/>
        </w:rPr>
      </w:pPr>
      <w:r>
        <w:rPr>
          <w:rFonts w:hint="default" w:ascii="Arial" w:hAnsi="Arial" w:cs="Arial"/>
          <w:b/>
          <w:bCs/>
          <w:sz w:val="24"/>
          <w:szCs w:val="24"/>
        </w:rPr>
        <w:t>3GPP TSG-RAN WG2 Meeting #12</w:t>
      </w:r>
      <w:r>
        <w:rPr>
          <w:rFonts w:hint="default" w:ascii="Arial" w:hAnsi="Arial" w:cs="Arial"/>
          <w:b/>
          <w:bCs/>
          <w:sz w:val="24"/>
          <w:szCs w:val="24"/>
          <w:lang w:val="en-US" w:eastAsia="zh-CN"/>
        </w:rPr>
        <w:t>3</w:t>
      </w:r>
      <w:r>
        <w:rPr>
          <w:rFonts w:hint="default" w:ascii="Arial" w:hAnsi="Arial" w:cs="Arial"/>
          <w:b/>
          <w:i/>
          <w:sz w:val="24"/>
          <w:szCs w:val="24"/>
        </w:rPr>
        <w:tab/>
      </w:r>
      <w:r>
        <w:rPr>
          <w:rFonts w:hint="default" w:ascii="Arial" w:hAnsi="Arial" w:cs="Arial"/>
          <w:b/>
          <w:bCs/>
          <w:i/>
          <w:sz w:val="24"/>
          <w:szCs w:val="24"/>
        </w:rPr>
        <w:t>R2-2308508</w:t>
      </w:r>
    </w:p>
    <w:p>
      <w:pPr>
        <w:pStyle w:val="59"/>
        <w:outlineLvl w:val="0"/>
        <w:rPr>
          <w:rFonts w:hint="default" w:ascii="Arial" w:hAnsi="Arial" w:cs="Arial"/>
          <w:b/>
          <w:sz w:val="24"/>
          <w:szCs w:val="24"/>
          <w:lang w:val="en-US"/>
        </w:rPr>
      </w:pPr>
      <w:r>
        <w:rPr>
          <w:rFonts w:hint="default" w:ascii="Arial" w:hAnsi="Arial" w:cs="Arial"/>
          <w:b/>
          <w:sz w:val="24"/>
          <w:szCs w:val="24"/>
          <w:lang w:val="en-US" w:eastAsia="zh-CN"/>
        </w:rPr>
        <w:t>Toulouse</w:t>
      </w:r>
      <w:r>
        <w:rPr>
          <w:rFonts w:hint="default" w:ascii="Arial" w:hAnsi="Arial" w:cs="Arial"/>
          <w:b/>
          <w:sz w:val="24"/>
          <w:szCs w:val="24"/>
        </w:rPr>
        <w:t xml:space="preserve">, </w:t>
      </w:r>
      <w:r>
        <w:rPr>
          <w:rFonts w:hint="default" w:ascii="Arial" w:hAnsi="Arial" w:cs="Arial"/>
          <w:b/>
          <w:sz w:val="24"/>
          <w:szCs w:val="24"/>
          <w:lang w:val="en-US" w:eastAsia="zh-CN"/>
        </w:rPr>
        <w:t>France</w:t>
      </w:r>
      <w:r>
        <w:rPr>
          <w:rFonts w:hint="default" w:ascii="Arial" w:hAnsi="Arial" w:cs="Arial"/>
          <w:b/>
          <w:sz w:val="24"/>
          <w:szCs w:val="24"/>
        </w:rPr>
        <w:t>, 2</w:t>
      </w:r>
      <w:r>
        <w:rPr>
          <w:rFonts w:hint="default" w:ascii="Arial" w:hAnsi="Arial" w:cs="Arial"/>
          <w:b/>
          <w:sz w:val="24"/>
          <w:szCs w:val="24"/>
          <w:lang w:val="en-US" w:eastAsia="zh-CN"/>
        </w:rPr>
        <w:t>1</w:t>
      </w:r>
      <w:r>
        <w:rPr>
          <w:rFonts w:hint="default" w:ascii="Arial" w:hAnsi="Arial" w:cs="Arial"/>
          <w:b/>
          <w:sz w:val="24"/>
          <w:szCs w:val="24"/>
          <w:vertAlign w:val="superscript"/>
          <w:lang w:val="en-US" w:eastAsia="zh-CN"/>
        </w:rPr>
        <w:t>th</w:t>
      </w:r>
      <w:r>
        <w:rPr>
          <w:rFonts w:hint="default" w:ascii="Arial" w:hAnsi="Arial" w:cs="Arial"/>
          <w:b/>
          <w:sz w:val="24"/>
          <w:szCs w:val="24"/>
          <w:lang w:val="en-US" w:eastAsia="zh-CN"/>
        </w:rPr>
        <w:t xml:space="preserve"> </w:t>
      </w:r>
      <w:r>
        <w:rPr>
          <w:rFonts w:hint="default" w:ascii="Arial" w:hAnsi="Arial" w:cs="Arial"/>
          <w:b/>
          <w:sz w:val="24"/>
          <w:szCs w:val="24"/>
        </w:rPr>
        <w:t>– 2</w:t>
      </w:r>
      <w:r>
        <w:rPr>
          <w:rFonts w:hint="default" w:ascii="Arial" w:hAnsi="Arial" w:cs="Arial"/>
          <w:b/>
          <w:sz w:val="24"/>
          <w:szCs w:val="24"/>
          <w:lang w:val="en-US" w:eastAsia="zh-CN"/>
        </w:rPr>
        <w:t>5</w:t>
      </w:r>
      <w:r>
        <w:rPr>
          <w:rFonts w:hint="default" w:ascii="Arial" w:hAnsi="Arial" w:cs="Arial"/>
          <w:b/>
          <w:sz w:val="24"/>
          <w:szCs w:val="24"/>
          <w:vertAlign w:val="superscript"/>
          <w:lang w:val="en-US" w:eastAsia="zh-CN"/>
        </w:rPr>
        <w:t>th</w:t>
      </w:r>
      <w:r>
        <w:rPr>
          <w:rFonts w:hint="default" w:ascii="Arial" w:hAnsi="Arial" w:cs="Arial"/>
          <w:b/>
          <w:sz w:val="24"/>
          <w:szCs w:val="24"/>
        </w:rPr>
        <w:t xml:space="preserve"> </w:t>
      </w:r>
      <w:r>
        <w:rPr>
          <w:rFonts w:hint="default" w:ascii="Arial" w:hAnsi="Arial" w:cs="Arial"/>
          <w:b/>
          <w:sz w:val="24"/>
          <w:szCs w:val="24"/>
          <w:lang w:val="en-US" w:eastAsia="zh-CN"/>
        </w:rPr>
        <w:t>August,</w:t>
      </w:r>
      <w:r>
        <w:rPr>
          <w:rFonts w:hint="default" w:ascii="Arial" w:hAnsi="Arial" w:cs="Arial"/>
          <w:b/>
          <w:sz w:val="24"/>
          <w:szCs w:val="24"/>
        </w:rPr>
        <w:t xml:space="preserve"> 2023</w:t>
      </w:r>
    </w:p>
    <w:p>
      <w:pPr>
        <w:tabs>
          <w:tab w:val="left" w:pos="1979"/>
        </w:tabs>
        <w:rPr>
          <w:rFonts w:hint="default" w:ascii="Arial" w:hAnsi="Arial" w:cs="Arial"/>
          <w:b/>
          <w:bCs/>
          <w:sz w:val="24"/>
          <w:szCs w:val="24"/>
        </w:rPr>
      </w:pPr>
    </w:p>
    <w:p>
      <w:pPr>
        <w:tabs>
          <w:tab w:val="left" w:pos="1980"/>
        </w:tabs>
        <w:rPr>
          <w:rFonts w:hint="default" w:ascii="Arial" w:hAnsi="Arial" w:eastAsia="宋体" w:cs="Arial"/>
          <w:b/>
          <w:bCs/>
          <w:sz w:val="24"/>
          <w:szCs w:val="24"/>
          <w:lang w:val="en-US" w:eastAsia="zh-CN"/>
        </w:rPr>
      </w:pPr>
      <w:r>
        <w:rPr>
          <w:rFonts w:hint="default" w:ascii="Arial" w:hAnsi="Arial" w:cs="Arial"/>
          <w:b/>
          <w:bCs/>
          <w:sz w:val="24"/>
          <w:szCs w:val="24"/>
          <w:lang w:val="en-US"/>
        </w:rPr>
        <w:t>Agenda Item:</w:t>
      </w:r>
      <w:r>
        <w:rPr>
          <w:rFonts w:hint="default" w:ascii="Arial" w:hAnsi="Arial" w:cs="Arial"/>
          <w:b/>
          <w:bCs/>
          <w:sz w:val="24"/>
          <w:szCs w:val="24"/>
          <w:lang w:val="en-US"/>
        </w:rPr>
        <w:tab/>
      </w:r>
      <w:r>
        <w:rPr>
          <w:rFonts w:hint="default" w:ascii="Arial" w:hAnsi="Arial" w:eastAsia="宋体" w:cs="Arial"/>
          <w:b/>
          <w:bCs/>
          <w:sz w:val="24"/>
          <w:szCs w:val="24"/>
          <w:lang w:val="en-US" w:eastAsia="zh-CN"/>
        </w:rPr>
        <w:t>7.25.4</w:t>
      </w:r>
    </w:p>
    <w:p>
      <w:pPr>
        <w:tabs>
          <w:tab w:val="left" w:pos="1979"/>
          <w:tab w:val="left" w:pos="2100"/>
          <w:tab w:val="left" w:pos="2520"/>
          <w:tab w:val="left" w:pos="4180"/>
        </w:tabs>
        <w:rPr>
          <w:rFonts w:hint="default" w:ascii="Arial" w:hAnsi="Arial" w:eastAsia="宋体" w:cs="Arial"/>
          <w:b/>
          <w:bCs/>
          <w:sz w:val="24"/>
          <w:szCs w:val="24"/>
          <w:lang w:val="en-US" w:eastAsia="zh-CN"/>
        </w:rPr>
      </w:pPr>
      <w:r>
        <w:rPr>
          <w:rFonts w:hint="default" w:ascii="Arial" w:hAnsi="Arial" w:cs="Arial"/>
          <w:b/>
          <w:bCs/>
          <w:sz w:val="24"/>
          <w:szCs w:val="24"/>
          <w:lang w:val="en-US"/>
        </w:rPr>
        <w:t xml:space="preserve">Source: </w:t>
      </w:r>
      <w:r>
        <w:rPr>
          <w:rFonts w:hint="default" w:ascii="Arial" w:hAnsi="Arial" w:cs="Arial"/>
          <w:b/>
          <w:bCs/>
          <w:sz w:val="24"/>
          <w:szCs w:val="24"/>
          <w:lang w:val="en-US"/>
        </w:rPr>
        <w:tab/>
      </w:r>
      <w:r>
        <w:rPr>
          <w:rFonts w:hint="default" w:ascii="Arial" w:hAnsi="Arial" w:cs="Arial"/>
          <w:b/>
          <w:bCs/>
          <w:sz w:val="24"/>
          <w:szCs w:val="24"/>
          <w:lang w:val="en-US" w:eastAsia="zh-CN"/>
        </w:rPr>
        <w:t>ZTE Corporation, Sanechips</w:t>
      </w:r>
    </w:p>
    <w:p>
      <w:pPr>
        <w:tabs>
          <w:tab w:val="left" w:pos="1979"/>
        </w:tabs>
        <w:ind w:left="1979" w:hanging="1979"/>
        <w:rPr>
          <w:rFonts w:hint="default" w:ascii="Arial" w:hAnsi="Arial" w:cs="Arial"/>
          <w:b/>
          <w:bCs/>
          <w:sz w:val="24"/>
          <w:szCs w:val="24"/>
        </w:rPr>
      </w:pPr>
      <w:r>
        <w:rPr>
          <w:rFonts w:hint="default" w:ascii="Arial" w:hAnsi="Arial" w:cs="Arial"/>
          <w:b/>
          <w:bCs/>
          <w:sz w:val="24"/>
          <w:szCs w:val="24"/>
          <w:lang w:val="en-US"/>
        </w:rPr>
        <w:t xml:space="preserve">Title:  </w:t>
      </w:r>
      <w:r>
        <w:rPr>
          <w:rFonts w:hint="default" w:ascii="Arial" w:hAnsi="Arial" w:cs="Arial"/>
          <w:b/>
          <w:bCs/>
          <w:sz w:val="24"/>
          <w:szCs w:val="24"/>
          <w:lang w:val="en-US"/>
        </w:rPr>
        <w:tab/>
      </w:r>
      <w:r>
        <w:rPr>
          <w:rFonts w:hint="default" w:ascii="Arial" w:hAnsi="Arial" w:cs="Arial"/>
          <w:b/>
          <w:bCs/>
          <w:sz w:val="24"/>
          <w:szCs w:val="24"/>
          <w:lang w:val="en-US"/>
        </w:rPr>
        <w:t>Self-Evaluation towards the 3GPP submission of a IMT-2020 Satellite Radio Interface Technology</w:t>
      </w:r>
    </w:p>
    <w:p>
      <w:pPr>
        <w:tabs>
          <w:tab w:val="left" w:pos="1979"/>
        </w:tabs>
        <w:rPr>
          <w:rFonts w:hint="default" w:ascii="Arial" w:hAnsi="Arial" w:cs="Arial"/>
          <w:sz w:val="24"/>
          <w:szCs w:val="24"/>
        </w:rPr>
      </w:pPr>
      <w:r>
        <w:rPr>
          <w:rFonts w:hint="default" w:ascii="Arial" w:hAnsi="Arial" w:cs="Arial"/>
          <w:b/>
          <w:bCs/>
          <w:sz w:val="24"/>
          <w:szCs w:val="24"/>
          <w:lang w:val="en-US"/>
        </w:rPr>
        <w:t>Document for:</w:t>
      </w:r>
      <w:r>
        <w:rPr>
          <w:rFonts w:hint="default" w:ascii="Arial" w:hAnsi="Arial" w:cs="Arial"/>
          <w:b/>
          <w:bCs/>
          <w:sz w:val="24"/>
          <w:szCs w:val="24"/>
          <w:lang w:val="en-US"/>
        </w:rPr>
        <w:tab/>
      </w:r>
      <w:r>
        <w:rPr>
          <w:rFonts w:hint="default" w:ascii="Arial" w:hAnsi="Arial" w:cs="Arial"/>
          <w:b/>
          <w:bCs/>
          <w:sz w:val="24"/>
          <w:szCs w:val="24"/>
          <w:lang w:val="en-US"/>
        </w:rPr>
        <w:t>Discussion and Decision</w:t>
      </w:r>
    </w:p>
    <w:p>
      <w:pPr>
        <w:pStyle w:val="2"/>
        <w:numPr>
          <w:ilvl w:val="0"/>
          <w:numId w:val="2"/>
        </w:numPr>
      </w:pPr>
      <w:bookmarkStart w:id="0" w:name="_Ref488331639"/>
      <w:r>
        <w:t>Introduction</w:t>
      </w:r>
      <w:bookmarkEnd w:id="0"/>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rFonts w:eastAsia="宋体"/>
                <w:b/>
                <w:bCs/>
                <w:lang w:val="en-US" w:eastAsia="zh-CN"/>
              </w:rPr>
            </w:pPr>
            <w:r>
              <w:rPr>
                <w:rFonts w:hint="eastAsia" w:eastAsia="宋体"/>
                <w:b/>
                <w:bCs/>
                <w:lang w:val="en-US" w:eastAsia="zh-CN"/>
              </w:rPr>
              <w:t>Agreements RAN2#122</w:t>
            </w:r>
          </w:p>
          <w:p>
            <w:pPr>
              <w:rPr>
                <w:rFonts w:eastAsia="宋体"/>
                <w:lang w:val="en-US" w:eastAsia="zh-CN"/>
              </w:rPr>
            </w:pPr>
            <w:r>
              <w:rPr>
                <w:rFonts w:eastAsia="宋体"/>
                <w:lang w:val="en-US" w:eastAsia="zh-CN"/>
              </w:rPr>
              <w:t>1.RAN2 will perform the evaluations of user plane latency, control plane latency, and mobility interruption time.</w:t>
            </w:r>
          </w:p>
          <w:p>
            <w:pPr>
              <w:rPr>
                <w:rFonts w:eastAsia="宋体"/>
                <w:lang w:val="en-US" w:eastAsia="zh-CN"/>
              </w:rPr>
            </w:pPr>
            <w:r>
              <w:rPr>
                <w:rFonts w:eastAsia="宋体"/>
                <w:lang w:val="en-US" w:eastAsia="zh-CN"/>
              </w:rPr>
              <w:t>2.Evaluate the control plane latency from RRC_INACTIVE to RRC_CONNECTED.</w:t>
            </w:r>
          </w:p>
          <w:p>
            <w:pPr>
              <w:rPr>
                <w:rFonts w:eastAsia="宋体"/>
                <w:lang w:val="en-US" w:eastAsia="zh-CN"/>
              </w:rPr>
            </w:pPr>
            <w:r>
              <w:rPr>
                <w:rFonts w:eastAsia="宋体"/>
                <w:lang w:val="en-US" w:eastAsia="zh-CN"/>
              </w:rPr>
              <w:t>3.Evaluate the control plane latency based on the 2-step RACH.</w:t>
            </w:r>
          </w:p>
          <w:p>
            <w:pPr>
              <w:rPr>
                <w:rFonts w:eastAsia="宋体"/>
                <w:lang w:val="en-US" w:eastAsia="zh-CN"/>
              </w:rPr>
            </w:pPr>
            <w:r>
              <w:rPr>
                <w:rFonts w:eastAsia="宋体"/>
                <w:lang w:val="en-US" w:eastAsia="zh-CN"/>
              </w:rPr>
              <w:t>4.For user plane latency evaluation, HARQ disabling should be assumed.</w:t>
            </w:r>
          </w:p>
          <w:p>
            <w:pPr>
              <w:rPr>
                <w:rFonts w:eastAsia="宋体"/>
                <w:lang w:val="en-US" w:eastAsia="zh-CN"/>
              </w:rPr>
            </w:pPr>
            <w:r>
              <w:rPr>
                <w:rFonts w:eastAsia="宋体"/>
                <w:lang w:val="en-US" w:eastAsia="zh-CN"/>
              </w:rPr>
              <w:t>Agreements from Friday CB session:</w:t>
            </w:r>
          </w:p>
          <w:p>
            <w:pPr>
              <w:rPr>
                <w:rFonts w:eastAsia="宋体"/>
                <w:lang w:val="en-US" w:eastAsia="zh-CN"/>
              </w:rPr>
            </w:pPr>
            <w:r>
              <w:rPr>
                <w:rFonts w:eastAsia="宋体"/>
                <w:lang w:val="en-US" w:eastAsia="zh-CN"/>
              </w:rPr>
              <w:t>1.Evaluate the mobility interruption in beam mobility</w:t>
            </w:r>
          </w:p>
          <w:p>
            <w:pPr>
              <w:rPr>
                <w:rFonts w:eastAsia="宋体"/>
                <w:lang w:val="en-US" w:eastAsia="zh-CN"/>
              </w:rPr>
            </w:pPr>
            <w:r>
              <w:rPr>
                <w:rFonts w:eastAsia="宋体"/>
                <w:lang w:val="en-US" w:eastAsia="zh-CN"/>
              </w:rPr>
              <w:t>2.Confirm 0ms mobility interruption time is achieved by NR in beam mobility</w:t>
            </w:r>
          </w:p>
          <w:p>
            <w:pPr>
              <w:rPr>
                <w:rFonts w:eastAsia="宋体"/>
                <w:lang w:val="en-US" w:eastAsia="zh-CN"/>
              </w:rPr>
            </w:pPr>
            <w:r>
              <w:rPr>
                <w:rFonts w:eastAsia="宋体"/>
                <w:lang w:val="en-US" w:eastAsia="zh-CN"/>
              </w:rPr>
              <w:t>3.For RTD we consider the same scenario as considered by RAN1</w:t>
            </w:r>
          </w:p>
        </w:tc>
      </w:tr>
    </w:tbl>
    <w:p>
      <w:pPr>
        <w:rPr>
          <w:u w:val="single"/>
        </w:rPr>
      </w:pPr>
      <w:bookmarkStart w:id="1" w:name="_Ref178064866"/>
      <w:r>
        <w:t xml:space="preserve">This document aims at </w:t>
      </w:r>
      <w:r>
        <w:rPr>
          <w:rFonts w:hint="eastAsia" w:eastAsia="宋体"/>
          <w:lang w:val="en-US" w:eastAsia="zh-CN"/>
        </w:rPr>
        <w:t xml:space="preserve">provide self-evaluation results on control and user plane latency, against the technical performance requirements for eMBB-s defined in Report ITU-R M.2514, considering above agreements achieved last meeting. </w:t>
      </w:r>
    </w:p>
    <w:p>
      <w:pPr>
        <w:pStyle w:val="2"/>
        <w:numPr>
          <w:ilvl w:val="0"/>
          <w:numId w:val="2"/>
        </w:numPr>
        <w:jc w:val="both"/>
      </w:pPr>
      <w:r>
        <w:t>Discussion</w:t>
      </w:r>
      <w:bookmarkEnd w:id="1"/>
      <w:r>
        <w:rPr>
          <w:rFonts w:hint="eastAsia"/>
        </w:rPr>
        <w:t xml:space="preserve"> </w:t>
      </w:r>
    </w:p>
    <w:p>
      <w:pPr>
        <w:rPr>
          <w:rFonts w:eastAsia="宋体"/>
          <w:lang w:val="en-US" w:eastAsia="zh-CN"/>
        </w:rPr>
      </w:pPr>
      <w:r>
        <w:rPr>
          <w:rFonts w:hint="eastAsia" w:eastAsia="宋体"/>
          <w:lang w:val="en-US" w:eastAsia="zh-CN"/>
        </w:rPr>
        <w:t xml:space="preserve">RAN working groups has specified methodology to evaluate User plan latency and control plan latency in subclause of TS 37.910[2], which can be reused with adoptions to adapt NTN specific characteristics, e,.g. disabled HARQ feedback. </w:t>
      </w:r>
    </w:p>
    <w:p>
      <w:pPr>
        <w:rPr>
          <w:lang w:val="en-US" w:eastAsia="zh-CN"/>
        </w:rPr>
      </w:pPr>
      <w:r>
        <w:rPr>
          <w:rFonts w:hint="eastAsia" w:eastAsia="宋体"/>
          <w:b/>
          <w:bCs/>
          <w:lang w:val="en-US" w:eastAsia="zh-CN"/>
        </w:rPr>
        <w:t>Observation 1: Methodology specified for TN (i.e., as in TS 37.910) can be reused to evaluate the user plane latency and control plane latency with NTN specific assumptions (e.g., disabled HARQ feedback).</w:t>
      </w:r>
    </w:p>
    <w:p>
      <w:pPr>
        <w:rPr>
          <w:lang w:val="en-US" w:eastAsia="zh-CN"/>
        </w:rPr>
      </w:pPr>
      <w:r>
        <w:rPr>
          <w:rFonts w:hint="eastAsia"/>
          <w:lang w:val="en-US" w:eastAsia="zh-CN"/>
        </w:rPr>
        <w:t>According to the methodology given in TS 37.910, the user plane latency may be impacted on the transmission pattern  (e.g., TDD/FDD) and the spectrum used (e.g., shared or licensed spectrum). Considering NR-U and TDD is not support in this release of NTN, it is proposed when evaluating the user plane latency, FDD and licensed spectrum is assumed.</w:t>
      </w:r>
    </w:p>
    <w:p>
      <w:pPr>
        <w:rPr>
          <w:b/>
          <w:bCs/>
          <w:lang w:val="en-US" w:eastAsia="zh-CN"/>
        </w:rPr>
      </w:pPr>
      <w:r>
        <w:rPr>
          <w:rFonts w:hint="eastAsia"/>
          <w:b/>
          <w:bCs/>
          <w:lang w:val="en-US" w:eastAsia="zh-CN"/>
        </w:rPr>
        <w:t>Observation 2a: Considering TDD mode and NR-U is not support in this release of NTN, RAN2 doesn</w:t>
      </w:r>
      <w:r>
        <w:rPr>
          <w:b/>
          <w:bCs/>
          <w:lang w:val="en-US" w:eastAsia="zh-CN"/>
        </w:rPr>
        <w:t>’</w:t>
      </w:r>
      <w:r>
        <w:rPr>
          <w:rFonts w:hint="eastAsia"/>
          <w:b/>
          <w:bCs/>
          <w:lang w:val="en-US" w:eastAsia="zh-CN"/>
        </w:rPr>
        <w:t>t need to consider both configuration mentioned here when evaluating the user plane latency.</w:t>
      </w:r>
    </w:p>
    <w:p>
      <w:pPr>
        <w:rPr>
          <w:rFonts w:hint="eastAsia"/>
          <w:b/>
          <w:bCs/>
          <w:lang w:val="en-US" w:eastAsia="zh-CN"/>
        </w:rPr>
      </w:pPr>
      <w:r>
        <w:rPr>
          <w:rFonts w:hint="eastAsia"/>
          <w:b/>
          <w:bCs/>
          <w:lang w:val="en-US" w:eastAsia="zh-CN"/>
        </w:rPr>
        <w:t>Proposal 1a: FDD and licensed spectrum is assumed in RAN2 when evaluating the user plane latency in NTN.</w:t>
      </w:r>
    </w:p>
    <w:p>
      <w:pPr>
        <w:bidi w:val="0"/>
        <w:rPr>
          <w:rFonts w:hint="eastAsia"/>
          <w:b w:val="0"/>
          <w:bCs w:val="0"/>
          <w:lang w:val="en-US" w:eastAsia="zh-CN"/>
        </w:rPr>
      </w:pPr>
      <w:r>
        <w:rPr>
          <w:rFonts w:hint="eastAsia"/>
          <w:b w:val="0"/>
          <w:bCs w:val="0"/>
          <w:lang w:val="en-US" w:eastAsia="zh-CN"/>
        </w:rPr>
        <w:t>It has been agreed that RAN2 use the RTD of the RAN1 agreed scenarios for evaluation. RAN1 has agreed to to consider LEO 600km for performance evaluation, therefore it is proposed to confirm the RTD of LEO 600Km is considered in user plane/control plane latency evaluation.</w:t>
      </w:r>
    </w:p>
    <w:p>
      <w:pPr>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Observation 2b: RAN1 has agreed to to consider LEO 600Km for performance evaluation.</w:t>
      </w:r>
    </w:p>
    <w:p>
      <w:pPr>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1b: RAN2 agrees to consider RTD of LEO 600km in user plane/control plane latency evaluation.</w:t>
      </w:r>
    </w:p>
    <w:p>
      <w:pPr>
        <w:pStyle w:val="3"/>
        <w:rPr>
          <w:lang w:val="en-US"/>
        </w:rPr>
      </w:pPr>
      <w:r>
        <w:rPr>
          <w:rFonts w:hint="eastAsia"/>
          <w:lang w:val="en-US"/>
        </w:rPr>
        <w:t>2.1 DL User plane latency</w:t>
      </w:r>
    </w:p>
    <w:p>
      <w:pPr>
        <w:rPr>
          <w:lang w:val="en-US"/>
        </w:rPr>
      </w:pPr>
      <w:r>
        <w:rPr>
          <w:rFonts w:hint="eastAsia" w:eastAsia="宋体"/>
          <w:lang w:val="en-US" w:eastAsia="zh-CN"/>
        </w:rPr>
        <w:t xml:space="preserve">In below table summarized the adapted calculation steps for NTN DL user plane latency based on the table 5.7.1.1.1.-1 of TS 37.910. </w:t>
      </w:r>
    </w:p>
    <w:p>
      <w:pPr>
        <w:pStyle w:val="47"/>
        <w:sectPr>
          <w:pgSz w:w="11906" w:h="16838"/>
          <w:pgMar w:top="1418" w:right="1134" w:bottom="1134" w:left="1134" w:header="851" w:footer="992" w:gutter="0"/>
          <w:cols w:space="425" w:num="1"/>
          <w:docGrid w:type="lines" w:linePitch="312" w:charSpace="0"/>
        </w:sectPr>
      </w:pPr>
    </w:p>
    <w:p>
      <w:pPr>
        <w:pStyle w:val="47"/>
      </w:pPr>
      <w:r>
        <w:t>Table 5.7.1.1.1-1 D</w:t>
      </w:r>
      <w:r>
        <w:rPr>
          <w:rFonts w:hint="eastAsia"/>
        </w:rPr>
        <w:t>L user plane procedure</w:t>
      </w:r>
      <w:r>
        <w:t xml:space="preserve"> for NR</w:t>
      </w:r>
    </w:p>
    <w:tbl>
      <w:tblPr>
        <w:tblStyle w:val="18"/>
        <w:tblW w:w="14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43"/>
        <w:gridCol w:w="1821"/>
        <w:gridCol w:w="2630"/>
        <w:gridCol w:w="2388"/>
        <w:gridCol w:w="6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9" w:hRule="atLeast"/>
          <w:jc w:val="center"/>
        </w:trPr>
        <w:tc>
          <w:tcPr>
            <w:tcW w:w="543" w:type="dxa"/>
            <w:shd w:val="clear" w:color="auto" w:fill="BEBEBE" w:themeFill="background1" w:themeFillShade="BF"/>
            <w:noWrap/>
            <w:tcMar>
              <w:top w:w="0" w:type="dxa"/>
              <w:left w:w="108" w:type="dxa"/>
              <w:bottom w:w="0" w:type="dxa"/>
              <w:right w:w="108" w:type="dxa"/>
            </w:tcMar>
            <w:vAlign w:val="center"/>
          </w:tcPr>
          <w:p>
            <w:pPr>
              <w:pStyle w:val="45"/>
              <w:rPr>
                <w:lang w:val="en-US" w:eastAsia="zh-CN"/>
              </w:rPr>
            </w:pPr>
            <w:r>
              <w:rPr>
                <w:lang w:val="en-US" w:eastAsia="zh-CN"/>
              </w:rPr>
              <w:t>ID</w:t>
            </w:r>
          </w:p>
        </w:tc>
        <w:tc>
          <w:tcPr>
            <w:tcW w:w="1821" w:type="dxa"/>
            <w:shd w:val="clear" w:color="auto" w:fill="BEBEBE" w:themeFill="background1" w:themeFillShade="BF"/>
            <w:noWrap/>
            <w:tcMar>
              <w:top w:w="0" w:type="dxa"/>
              <w:left w:w="108" w:type="dxa"/>
              <w:bottom w:w="0" w:type="dxa"/>
              <w:right w:w="108" w:type="dxa"/>
            </w:tcMar>
            <w:vAlign w:val="center"/>
          </w:tcPr>
          <w:p>
            <w:pPr>
              <w:pStyle w:val="45"/>
              <w:rPr>
                <w:lang w:val="en-US" w:eastAsia="zh-CN"/>
              </w:rPr>
            </w:pPr>
            <w:r>
              <w:rPr>
                <w:lang w:val="en-US" w:eastAsia="zh-CN"/>
              </w:rPr>
              <w:t>Component</w:t>
            </w:r>
          </w:p>
        </w:tc>
        <w:tc>
          <w:tcPr>
            <w:tcW w:w="2630" w:type="dxa"/>
            <w:shd w:val="clear" w:color="auto" w:fill="BEBEBE" w:themeFill="background1" w:themeFillShade="BF"/>
            <w:noWrap/>
            <w:tcMar>
              <w:top w:w="0" w:type="dxa"/>
              <w:left w:w="108" w:type="dxa"/>
              <w:bottom w:w="0" w:type="dxa"/>
              <w:right w:w="108" w:type="dxa"/>
            </w:tcMar>
            <w:vAlign w:val="center"/>
          </w:tcPr>
          <w:p>
            <w:pPr>
              <w:pStyle w:val="45"/>
              <w:rPr>
                <w:lang w:val="en-US" w:eastAsia="zh-CN"/>
              </w:rPr>
            </w:pPr>
            <w:r>
              <w:rPr>
                <w:lang w:val="en-US" w:eastAsia="zh-CN"/>
              </w:rPr>
              <w:t>Notations</w:t>
            </w:r>
          </w:p>
        </w:tc>
        <w:tc>
          <w:tcPr>
            <w:tcW w:w="2388" w:type="dxa"/>
            <w:shd w:val="clear" w:color="auto" w:fill="BEBEBE" w:themeFill="background1" w:themeFillShade="BF"/>
          </w:tcPr>
          <w:p>
            <w:pPr>
              <w:pStyle w:val="45"/>
              <w:rPr>
                <w:lang w:val="en-US" w:eastAsia="zh-CN"/>
              </w:rPr>
            </w:pPr>
            <w:r>
              <w:rPr>
                <w:lang w:val="en-US" w:eastAsia="zh-CN"/>
              </w:rPr>
              <w:t>Value</w:t>
            </w:r>
          </w:p>
        </w:tc>
        <w:tc>
          <w:tcPr>
            <w:tcW w:w="6850" w:type="dxa"/>
            <w:shd w:val="clear" w:color="auto" w:fill="FFFF00"/>
          </w:tcPr>
          <w:p>
            <w:pPr>
              <w:pStyle w:val="45"/>
              <w:tabs>
                <w:tab w:val="left" w:pos="391"/>
              </w:tabs>
              <w:jc w:val="left"/>
              <w:rPr>
                <w:lang w:val="en-US" w:eastAsia="zh-CN"/>
              </w:rPr>
            </w:pPr>
            <w:r>
              <w:rPr>
                <w:rFonts w:hint="eastAsia"/>
                <w:lang w:val="en-US" w:eastAsia="zh-CN"/>
              </w:rPr>
              <w:tab/>
            </w:r>
            <w:r>
              <w:rPr>
                <w:rFonts w:hint="eastAsia"/>
                <w:lang w:val="en-US" w:eastAsia="zh-CN"/>
              </w:rPr>
              <w:t xml:space="preserve">Adaptive values for NTN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43" w:type="dxa"/>
            <w:noWrap/>
            <w:tcMar>
              <w:top w:w="0" w:type="dxa"/>
              <w:left w:w="108" w:type="dxa"/>
              <w:bottom w:w="0" w:type="dxa"/>
              <w:right w:w="108" w:type="dxa"/>
            </w:tcMar>
            <w:vAlign w:val="center"/>
          </w:tcPr>
          <w:p>
            <w:pPr>
              <w:pStyle w:val="44"/>
              <w:rPr>
                <w:lang w:val="en-US" w:eastAsia="zh-CN"/>
              </w:rPr>
            </w:pPr>
            <w:r>
              <w:rPr>
                <w:lang w:val="en-US" w:eastAsia="zh-CN"/>
              </w:rPr>
              <w:t>1</w:t>
            </w:r>
          </w:p>
        </w:tc>
        <w:tc>
          <w:tcPr>
            <w:tcW w:w="1821" w:type="dxa"/>
            <w:tcMar>
              <w:top w:w="0" w:type="dxa"/>
              <w:left w:w="108" w:type="dxa"/>
              <w:bottom w:w="0" w:type="dxa"/>
              <w:right w:w="108" w:type="dxa"/>
            </w:tcMar>
            <w:vAlign w:val="center"/>
          </w:tcPr>
          <w:p>
            <w:pPr>
              <w:pStyle w:val="44"/>
              <w:rPr>
                <w:lang w:val="en-US" w:eastAsia="zh-CN"/>
              </w:rPr>
            </w:pPr>
            <w:r>
              <w:rPr>
                <w:lang w:val="en-US" w:eastAsia="zh-CN"/>
              </w:rPr>
              <w:t>DL data transfer</w:t>
            </w:r>
          </w:p>
        </w:tc>
        <w:tc>
          <w:tcPr>
            <w:tcW w:w="2630" w:type="dxa"/>
            <w:tcMar>
              <w:top w:w="0" w:type="dxa"/>
              <w:left w:w="108" w:type="dxa"/>
              <w:bottom w:w="0" w:type="dxa"/>
              <w:right w:w="108" w:type="dxa"/>
            </w:tcMar>
            <w:vAlign w:val="center"/>
          </w:tcPr>
          <w:p>
            <w:pPr>
              <w:pStyle w:val="44"/>
              <w:rPr>
                <w:i/>
                <w:lang w:val="en-US" w:eastAsia="zh-CN"/>
              </w:rPr>
            </w:pPr>
            <w:r>
              <w:rPr>
                <w:i/>
                <w:lang w:val="en-US" w:eastAsia="zh-CN"/>
              </w:rPr>
              <w:t>T</w:t>
            </w:r>
            <w:r>
              <w:rPr>
                <w:rFonts w:hint="eastAsia"/>
                <w:vertAlign w:val="subscript"/>
                <w:lang w:val="en-US" w:eastAsia="zh-CN"/>
              </w:rPr>
              <w:t>1</w:t>
            </w:r>
            <w:r>
              <w:rPr>
                <w:lang w:val="en-US" w:eastAsia="zh-CN"/>
              </w:rPr>
              <w:t xml:space="preserve"> = (</w:t>
            </w:r>
            <w:r>
              <w:rPr>
                <w:i/>
                <w:lang w:val="en-US" w:eastAsia="zh-CN"/>
              </w:rPr>
              <w:t>t</w:t>
            </w:r>
            <w:r>
              <w:rPr>
                <w:vertAlign w:val="subscript"/>
                <w:lang w:val="en-US" w:eastAsia="zh-CN"/>
              </w:rPr>
              <w:t>BS,tx</w:t>
            </w:r>
            <w:r>
              <w:rPr>
                <w:lang w:val="en-US" w:eastAsia="zh-CN"/>
              </w:rPr>
              <w:t xml:space="preserve"> + </w:t>
            </w:r>
            <w:r>
              <w:rPr>
                <w:i/>
                <w:lang w:val="en-US" w:eastAsia="zh-CN"/>
              </w:rPr>
              <w:t>t</w:t>
            </w:r>
            <w:r>
              <w:rPr>
                <w:vertAlign w:val="subscript"/>
                <w:lang w:val="en-US" w:eastAsia="zh-CN"/>
              </w:rPr>
              <w:t>FA,DL</w:t>
            </w:r>
            <w:r>
              <w:rPr>
                <w:lang w:val="en-US" w:eastAsia="zh-CN"/>
              </w:rPr>
              <w:t xml:space="preserve">) + </w:t>
            </w:r>
            <w:r>
              <w:rPr>
                <w:i/>
                <w:lang w:val="en-US" w:eastAsia="zh-CN"/>
              </w:rPr>
              <w:t>t</w:t>
            </w:r>
            <w:r>
              <w:rPr>
                <w:vertAlign w:val="subscript"/>
                <w:lang w:val="en-US" w:eastAsia="zh-CN"/>
              </w:rPr>
              <w:t>DL_duration</w:t>
            </w:r>
            <w:r>
              <w:rPr>
                <w:lang w:val="en-US" w:eastAsia="zh-CN"/>
              </w:rPr>
              <w:t xml:space="preserve"> + </w:t>
            </w:r>
            <w:r>
              <w:rPr>
                <w:i/>
                <w:lang w:val="en-US" w:eastAsia="zh-CN"/>
              </w:rPr>
              <w:t>t</w:t>
            </w:r>
            <w:r>
              <w:rPr>
                <w:vertAlign w:val="subscript"/>
                <w:lang w:val="en-US" w:eastAsia="zh-CN"/>
              </w:rPr>
              <w:t>UE,rx</w:t>
            </w:r>
            <w:r>
              <w:rPr>
                <w:rFonts w:hint="eastAsia"/>
                <w:color w:val="FF0000"/>
                <w:lang w:val="en-US" w:eastAsia="zh-CN"/>
              </w:rPr>
              <w:t>+t</w:t>
            </w:r>
            <w:r>
              <w:rPr>
                <w:rFonts w:hint="eastAsia"/>
                <w:color w:val="FF0000"/>
                <w:vertAlign w:val="subscript"/>
                <w:lang w:val="en-US" w:eastAsia="zh-CN"/>
              </w:rPr>
              <w:t>tof</w:t>
            </w:r>
          </w:p>
        </w:tc>
        <w:tc>
          <w:tcPr>
            <w:tcW w:w="2388" w:type="dxa"/>
          </w:tcPr>
          <w:p>
            <w:pPr>
              <w:pStyle w:val="44"/>
              <w:rPr>
                <w:i/>
                <w:lang w:val="en-US" w:eastAsia="zh-CN"/>
              </w:rPr>
            </w:pPr>
          </w:p>
        </w:tc>
        <w:tc>
          <w:tcPr>
            <w:tcW w:w="6850" w:type="dxa"/>
          </w:tcPr>
          <w:p>
            <w:pPr>
              <w:pStyle w:val="44"/>
              <w:rPr>
                <w:i/>
                <w:lang w:val="en-US" w:eastAsia="zh-CN"/>
              </w:rPr>
            </w:pPr>
            <w:r>
              <w:rPr>
                <w:rFonts w:hint="eastAsia"/>
                <w:lang w:val="en-US" w:eastAsia="zh-CN"/>
              </w:rPr>
              <w:t>Time of flight between UE and BS is needed to be considered for  NTN, where details can be found in new added step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43" w:type="dxa"/>
            <w:noWrap/>
            <w:tcMar>
              <w:top w:w="0" w:type="dxa"/>
              <w:left w:w="108" w:type="dxa"/>
              <w:bottom w:w="0" w:type="dxa"/>
              <w:right w:w="108" w:type="dxa"/>
            </w:tcMar>
            <w:vAlign w:val="center"/>
          </w:tcPr>
          <w:p>
            <w:pPr>
              <w:pStyle w:val="44"/>
              <w:rPr>
                <w:lang w:val="en-US"/>
              </w:rPr>
            </w:pPr>
            <w:r>
              <w:rPr>
                <w:lang w:val="en-US"/>
              </w:rPr>
              <w:t>1.1</w:t>
            </w:r>
          </w:p>
        </w:tc>
        <w:tc>
          <w:tcPr>
            <w:tcW w:w="1821" w:type="dxa"/>
            <w:tcMar>
              <w:top w:w="0" w:type="dxa"/>
              <w:left w:w="108" w:type="dxa"/>
              <w:bottom w:w="0" w:type="dxa"/>
              <w:right w:w="108" w:type="dxa"/>
            </w:tcMar>
            <w:vAlign w:val="center"/>
          </w:tcPr>
          <w:p>
            <w:pPr>
              <w:pStyle w:val="44"/>
              <w:rPr>
                <w:lang w:val="en-US"/>
              </w:rPr>
            </w:pPr>
            <w:r>
              <w:rPr>
                <w:lang w:val="en-US"/>
              </w:rPr>
              <w:t>BS processing delay</w:t>
            </w:r>
          </w:p>
        </w:tc>
        <w:tc>
          <w:tcPr>
            <w:tcW w:w="2630"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BS,tx</w:t>
            </w:r>
          </w:p>
          <w:p>
            <w:pPr>
              <w:pStyle w:val="44"/>
              <w:rPr>
                <w:lang w:val="en-US"/>
              </w:rPr>
            </w:pPr>
            <w:r>
              <w:rPr>
                <w:lang w:val="en-US" w:eastAsia="zh-CN"/>
              </w:rPr>
              <w:t>The time interval between the data is arrived, and packet is generated.</w:t>
            </w:r>
          </w:p>
        </w:tc>
        <w:tc>
          <w:tcPr>
            <w:tcW w:w="2388" w:type="dxa"/>
          </w:tcPr>
          <w:p>
            <w:pPr>
              <w:pStyle w:val="44"/>
              <w:rPr>
                <w:lang w:val="en-US" w:eastAsia="zh-CN"/>
              </w:rPr>
            </w:pPr>
            <w:r>
              <w:rPr>
                <w:lang w:eastAsia="zh-CN"/>
              </w:rPr>
              <w:t>T</w:t>
            </w:r>
            <w:r>
              <w:rPr>
                <w:vertAlign w:val="subscript"/>
                <w:lang w:eastAsia="zh-CN"/>
              </w:rPr>
              <w:t>proc,2</w:t>
            </w:r>
            <w:r>
              <w:rPr>
                <w:lang w:eastAsia="zh-CN"/>
              </w:rPr>
              <w:t>/2, with d</w:t>
            </w:r>
            <w:r>
              <w:rPr>
                <w:vertAlign w:val="subscript"/>
                <w:lang w:eastAsia="zh-CN"/>
              </w:rPr>
              <w:t>2,1</w:t>
            </w:r>
            <w:r>
              <w:rPr>
                <w:lang w:eastAsia="zh-CN"/>
              </w:rPr>
              <w:t>= d</w:t>
            </w:r>
            <w:r>
              <w:rPr>
                <w:vertAlign w:val="subscript"/>
                <w:lang w:eastAsia="zh-CN"/>
              </w:rPr>
              <w:t>2,2</w:t>
            </w:r>
            <w:r>
              <w:rPr>
                <w:lang w:eastAsia="zh-CN"/>
              </w:rPr>
              <w:t>= d</w:t>
            </w:r>
            <w:r>
              <w:rPr>
                <w:vertAlign w:val="subscript"/>
                <w:lang w:eastAsia="zh-CN"/>
              </w:rPr>
              <w:t>2,3</w:t>
            </w:r>
            <w:r>
              <w:rPr>
                <w:lang w:eastAsia="zh-CN"/>
              </w:rPr>
              <w:t>=0. (T</w:t>
            </w:r>
            <w:r>
              <w:rPr>
                <w:vertAlign w:val="subscript"/>
                <w:lang w:eastAsia="zh-CN"/>
              </w:rPr>
              <w:t>proc,</w:t>
            </w:r>
            <w:r>
              <w:rPr>
                <w:rFonts w:hint="eastAsia"/>
                <w:vertAlign w:val="subscript"/>
                <w:lang w:eastAsia="zh-CN"/>
              </w:rPr>
              <w:t>2</w:t>
            </w:r>
            <w:r>
              <w:rPr>
                <w:vertAlign w:val="subscript"/>
                <w:lang w:eastAsia="zh-CN"/>
              </w:rPr>
              <w:t xml:space="preserve"> </w:t>
            </w:r>
            <w:r>
              <w:rPr>
                <w:lang w:eastAsia="zh-CN"/>
              </w:rPr>
              <w:t xml:space="preserve">is defined in Section </w:t>
            </w:r>
            <w:r>
              <w:rPr>
                <w:rFonts w:hint="eastAsia"/>
                <w:lang w:eastAsia="zh-CN"/>
              </w:rPr>
              <w:t>6</w:t>
            </w:r>
            <w:r>
              <w:rPr>
                <w:lang w:eastAsia="zh-CN"/>
              </w:rPr>
              <w:t>.</w:t>
            </w:r>
            <w:r>
              <w:rPr>
                <w:rFonts w:hint="eastAsia"/>
                <w:lang w:eastAsia="zh-CN"/>
              </w:rPr>
              <w:t>4</w:t>
            </w:r>
            <w:r>
              <w:rPr>
                <w:lang w:eastAsia="zh-CN"/>
              </w:rPr>
              <w:t xml:space="preserve"> of TS38.214)</w:t>
            </w:r>
            <w:r>
              <w:rPr>
                <w:rFonts w:hint="eastAsia"/>
                <w:lang w:eastAsia="zh-CN"/>
              </w:rPr>
              <w:t xml:space="preserve"> (NOTE1, NOTE2)</w:t>
            </w:r>
          </w:p>
        </w:tc>
        <w:tc>
          <w:tcPr>
            <w:tcW w:w="6850" w:type="dxa"/>
          </w:tcPr>
          <w:p>
            <w:pPr>
              <w:pStyle w:val="44"/>
              <w:rPr>
                <w:lang w:val="en-US" w:eastAsia="zh-CN"/>
              </w:rPr>
            </w:pPr>
            <w:r>
              <w:rPr>
                <w:rFonts w:hint="eastAsia"/>
                <w:lang w:val="en-US" w:eastAsia="zh-CN"/>
              </w:rPr>
              <w:t>According to TS 38.214:</w:t>
            </w:r>
          </w:p>
          <w:p>
            <w:pPr>
              <w:pStyle w:val="44"/>
              <w:rPr>
                <w:lang w:val="en-US" w:eastAsia="zh-CN"/>
              </w:rPr>
            </w:pPr>
            <w:r>
              <w:rPr>
                <w:position w:val="-14"/>
                <w:lang w:eastAsia="zh-CN"/>
              </w:rPr>
              <w:object>
                <v:shape id="_x0000_i1025" o:spt="75" type="#_x0000_t75" style="height:20pt;width:342pt;" o:ole="t" filled="f" o:preferrelative="t" stroked="f" coordsize="21600,21600">
                  <v:path/>
                  <v:fill on="f" focussize="0,0"/>
                  <v:stroke on="f" joinstyle="miter"/>
                  <v:imagedata r:id="rId5" o:title=""/>
                  <o:lock v:ext="edit" aspectratio="t"/>
                  <w10:wrap type="none"/>
                  <w10:anchorlock/>
                </v:shape>
                <o:OLEObject Type="Embed" ProgID="Equation.KSEE3" ShapeID="_x0000_i1025" DrawAspect="Content" ObjectID="_1468075725" r:id="rId4">
                  <o:LockedField>false</o:LockedField>
                </o:OLEObject>
              </w:object>
            </w:r>
          </w:p>
          <w:p>
            <w:pPr>
              <w:pStyle w:val="44"/>
              <w:rPr>
                <w:lang w:val="en-US" w:eastAsia="zh-CN"/>
              </w:rPr>
            </w:pPr>
          </w:p>
          <w:p>
            <w:pPr>
              <w:pStyle w:val="44"/>
              <w:rPr>
                <w:lang w:val="en-US" w:eastAsia="zh-CN"/>
              </w:rPr>
            </w:pPr>
            <w:r>
              <w:rPr>
                <w:rFonts w:hint="eastAsia"/>
                <w:lang w:val="en-US" w:eastAsia="zh-CN"/>
              </w:rPr>
              <w:t>Since NR-U is not supported in NTN, for non-shared spectrum T</w:t>
            </w:r>
            <w:r>
              <w:rPr>
                <w:rFonts w:hint="eastAsia"/>
                <w:vertAlign w:val="subscript"/>
                <w:lang w:val="en-US" w:eastAsia="zh-CN"/>
              </w:rPr>
              <w:t xml:space="preserve">ext </w:t>
            </w:r>
            <w:r>
              <w:rPr>
                <w:rFonts w:hint="eastAsia"/>
                <w:lang w:val="en-US" w:eastAsia="zh-CN"/>
              </w:rPr>
              <w:t>=0.  According to assumption d</w:t>
            </w:r>
            <w:r>
              <w:rPr>
                <w:rFonts w:hint="eastAsia"/>
                <w:vertAlign w:val="subscript"/>
                <w:lang w:val="en-US" w:eastAsia="zh-CN"/>
              </w:rPr>
              <w:t>2,2</w:t>
            </w:r>
            <w:r>
              <w:rPr>
                <w:rFonts w:hint="eastAsia"/>
                <w:lang w:val="en-US" w:eastAsia="zh-CN"/>
              </w:rPr>
              <w:t xml:space="preserve"> and d</w:t>
            </w:r>
            <w:r>
              <w:rPr>
                <w:rFonts w:hint="eastAsia"/>
                <w:vertAlign w:val="subscript"/>
                <w:lang w:val="en-US" w:eastAsia="zh-CN"/>
              </w:rPr>
              <w:t>2,1</w:t>
            </w:r>
            <w:r>
              <w:rPr>
                <w:rFonts w:hint="eastAsia"/>
                <w:lang w:val="en-US" w:eastAsia="zh-CN"/>
              </w:rPr>
              <w:t xml:space="preserve"> equals to 0. For non-overlapped PUSCH resource cases, d2=0. For DL case, </w:t>
            </w:r>
            <w:r>
              <w:rPr>
                <w:position w:val="-12"/>
                <w:lang w:eastAsia="zh-CN"/>
              </w:rPr>
              <w:object>
                <v:shape id="_x0000_i1026" o:spt="75" type="#_x0000_t75" style="height:18pt;width:28pt;" o:ole="t" filled="f" o:preferrelative="t" stroked="f" coordsize="21600,21600">
                  <v:path/>
                  <v:fill on="f" focussize="0,0"/>
                  <v:stroke on="f" joinstyle="miter"/>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lang w:val="en-US" w:eastAsia="zh-CN"/>
              </w:rPr>
              <w:t>= 0</w:t>
            </w:r>
          </w:p>
          <w:p>
            <w:pPr>
              <w:pStyle w:val="44"/>
              <w:rPr>
                <w:lang w:val="en-US" w:eastAsia="zh-CN"/>
              </w:rPr>
            </w:pPr>
            <w:r>
              <w:rPr>
                <w:rFonts w:hint="eastAsia"/>
                <w:lang w:val="en-US" w:eastAsia="zh-CN"/>
              </w:rPr>
              <w:t xml:space="preserve">Therefore the equation can be simplified to as below: </w:t>
            </w:r>
          </w:p>
          <w:p>
            <w:pPr>
              <w:pStyle w:val="44"/>
              <w:rPr>
                <w:position w:val="-14"/>
                <w:lang w:eastAsia="zh-CN"/>
              </w:rPr>
            </w:pPr>
            <w:r>
              <w:rPr>
                <w:position w:val="-14"/>
                <w:lang w:eastAsia="zh-CN"/>
              </w:rPr>
              <w:object>
                <v:shape id="_x0000_i1027" o:spt="75" type="#_x0000_t75" style="height:20pt;width:167pt;" o:ole="t" filled="f" o:preferrelative="t" stroked="f" coordsize="21600,21600">
                  <v:path/>
                  <v:fill on="f" focussize="0,0"/>
                  <v:stroke on="f" joinstyle="miter"/>
                  <v:imagedata r:id="rId9" o:title=""/>
                  <o:lock v:ext="edit" aspectratio="t"/>
                  <w10:wrap type="none"/>
                  <w10:anchorlock/>
                </v:shape>
                <o:OLEObject Type="Embed" ProgID="Equation.KSEE3" ShapeID="_x0000_i1027" DrawAspect="Content" ObjectID="_1468075727" r:id="rId8">
                  <o:LockedField>false</o:LockedField>
                </o:OLEObject>
              </w:object>
            </w:r>
          </w:p>
          <w:p>
            <w:pPr>
              <w:pStyle w:val="44"/>
              <w:rPr>
                <w:lang w:val="en-US" w:eastAsia="zh-CN"/>
              </w:rPr>
            </w:pPr>
            <w:r>
              <w:rPr>
                <w:rFonts w:hint="eastAsia"/>
                <w:lang w:val="en-US" w:eastAsia="zh-CN"/>
              </w:rPr>
              <w:t xml:space="preserve">Where, </w:t>
            </w:r>
            <w:r>
              <w:rPr>
                <w:position w:val="-6"/>
                <w:lang w:eastAsia="zh-CN"/>
              </w:rPr>
              <w:object>
                <v:shape id="_x0000_i1028" o:spt="75" type="#_x0000_t75" style="height:14pt;width:10pt;" o:ole="t" filled="f" o:preferrelative="t" stroked="f" coordsize="21600,21600">
                  <v:path/>
                  <v:fill on="f" focussize="0,0"/>
                  <v:stroke on="f" joinstyle="miter"/>
                  <v:imagedata r:id="rId11" o:title=""/>
                  <o:lock v:ext="edit" aspectratio="t"/>
                  <w10:wrap type="none"/>
                  <w10:anchorlock/>
                </v:shape>
                <o:OLEObject Type="Embed" ProgID="Equation.KSEE3" ShapeID="_x0000_i1028" DrawAspect="Content" ObjectID="_1468075728" r:id="rId10">
                  <o:LockedField>false</o:LockedField>
                </o:OLEObject>
              </w:object>
            </w:r>
            <w:r>
              <w:rPr>
                <w:rFonts w:hint="eastAsia"/>
                <w:lang w:val="en-US" w:eastAsia="zh-CN"/>
              </w:rPr>
              <w:t xml:space="preserve"> is defined as 4.1 of 38211, which equals to 64.</w:t>
            </w:r>
          </w:p>
          <w:p>
            <w:r>
              <w:rPr>
                <w:position w:val="-10"/>
              </w:rPr>
              <w:object>
                <v:shape id="_x0000_i1029" o:spt="75" type="#_x0000_t75" style="height:16pt;width:79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ctrlPr>
                    <w:rPr>
                      <w:rFonts w:ascii="Cambria Math" w:hAnsi="Cambria Math"/>
                      <w:i/>
                    </w:rPr>
                  </m:ctrlPr>
                </m:e>
                <m:sub>
                  <m:r>
                    <m:rPr>
                      <m:nor/>
                      <m:sty m:val="p"/>
                    </m:rPr>
                    <w:rPr>
                      <w:rFonts w:ascii="Cambria Math" w:hAnsi="Cambria Math"/>
                    </w:rPr>
                    <m:t>max</m:t>
                  </m:r>
                  <m:ctrlPr>
                    <w:rPr>
                      <w:rFonts w:ascii="Cambria Math" w:hAnsi="Cambria Math"/>
                      <w:i/>
                    </w:rPr>
                  </m:ctrlPr>
                </m:sub>
              </m:sSub>
              <m:r>
                <w:rPr>
                  <w:rFonts w:ascii="Cambria Math" w:hAnsi="Cambria Math"/>
                </w:rPr>
                <m:t>=480∙</m:t>
              </m:r>
              <m:sSup>
                <m:sSupPr>
                  <m:ctrlPr>
                    <w:rPr>
                      <w:rFonts w:ascii="Cambria Math" w:hAnsi="Cambria Math"/>
                      <w:i/>
                    </w:rPr>
                  </m:ctrlPr>
                </m:sSupPr>
                <m:e>
                  <m:r>
                    <w:rPr>
                      <w:rFonts w:ascii="Cambria Math" w:hAnsi="Cambria Math"/>
                    </w:rPr>
                    <m:t>10</m:t>
                  </m:r>
                  <m:ctrlPr>
                    <w:rPr>
                      <w:rFonts w:ascii="Cambria Math" w:hAnsi="Cambria Math"/>
                      <w:i/>
                    </w:rPr>
                  </m:ctrlPr>
                </m:e>
                <m:sup>
                  <m:r>
                    <w:rPr>
                      <w:rFonts w:ascii="Cambria Math" w:hAnsi="Cambria Math"/>
                    </w:rPr>
                    <m:t>3</m:t>
                  </m:r>
                  <m:ctrlPr>
                    <w:rPr>
                      <w:rFonts w:ascii="Cambria Math" w:hAnsi="Cambria Math"/>
                      <w:i/>
                    </w:rPr>
                  </m:ctrlPr>
                </m:sup>
              </m:sSup>
            </m:oMath>
            <w:r>
              <w:t xml:space="preserve"> Hz and </w:t>
            </w:r>
            <w:r>
              <w:rPr>
                <w:position w:val="-10"/>
              </w:rPr>
              <w:object>
                <v:shape id="_x0000_i1030" o:spt="75" type="#_x0000_t75" style="height:16pt;width:46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r>
              <w:rPr>
                <w:rFonts w:hint="eastAsia" w:eastAsia="宋体"/>
                <w:position w:val="-10"/>
                <w:lang w:val="en-US" w:eastAsia="zh-CN"/>
              </w:rPr>
              <w:t>,</w:t>
            </w:r>
            <w:r>
              <w:t xml:space="preserve"> where </w:t>
            </w:r>
            <w:r>
              <w:rPr>
                <w:position w:val="-12"/>
              </w:rPr>
              <w:object>
                <v:shape id="_x0000_i1031" o:spt="75" type="#_x0000_t75" style="height:16.5pt;width:84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t xml:space="preserve">, </w:t>
            </w:r>
            <w:r>
              <w:rPr>
                <w:position w:val="-10"/>
              </w:rPr>
              <w:object>
                <v:shape id="_x0000_i1032" o:spt="75" type="#_x0000_t75" style="height:17.5pt;width:7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t xml:space="preserve"> and </w:t>
            </w:r>
            <w:r>
              <w:rPr>
                <w:position w:val="-12"/>
              </w:rPr>
              <w:object>
                <v:shape id="_x0000_i1033" o:spt="75" type="#_x0000_t75" style="height:16pt;width:56.5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3" r:id="rId20">
                  <o:LockedField>false</o:LockedField>
                </o:OLEObject>
              </w:object>
            </w:r>
            <w:r>
              <w:t>.</w:t>
            </w:r>
          </w:p>
          <w:p>
            <w:pPr>
              <w:rPr>
                <w:vertAlign w:val="subscript"/>
                <w:lang w:val="en-US" w:eastAsia="zh-CN"/>
              </w:rPr>
            </w:pPr>
            <w:r>
              <w:rPr>
                <w:rFonts w:ascii="Arial" w:hAnsi="Arial" w:cs="Arial"/>
                <w:lang w:val="en-US" w:eastAsia="zh-CN"/>
              </w:rPr>
              <w:t>μ</w:t>
            </w:r>
            <w:r>
              <w:rPr>
                <w:rFonts w:hint="eastAsia"/>
                <w:lang w:val="en-US" w:eastAsia="zh-CN"/>
              </w:rPr>
              <w:t xml:space="preserve"> is one of the SCS of UL/DL(e.g., </w:t>
            </w:r>
            <w:r>
              <w:rPr>
                <w:rFonts w:ascii="Arial" w:hAnsi="Arial" w:cs="Arial"/>
                <w:lang w:val="en-US" w:eastAsia="zh-CN"/>
              </w:rPr>
              <w:t>μ</w:t>
            </w:r>
            <w:r>
              <w:rPr>
                <w:rFonts w:hint="eastAsia"/>
                <w:vertAlign w:val="subscript"/>
                <w:lang w:val="en-US" w:eastAsia="zh-CN"/>
              </w:rPr>
              <w:t>DL</w:t>
            </w:r>
            <w:r>
              <w:rPr>
                <w:rFonts w:hint="eastAsia"/>
                <w:lang w:val="en-US" w:eastAsia="zh-CN"/>
              </w:rPr>
              <w:t xml:space="preserve"> or </w:t>
            </w:r>
            <w:r>
              <w:rPr>
                <w:rFonts w:ascii="Arial" w:hAnsi="Arial" w:cs="Arial"/>
                <w:lang w:val="en-US" w:eastAsia="zh-CN"/>
              </w:rPr>
              <w:t>μ</w:t>
            </w:r>
            <w:r>
              <w:rPr>
                <w:rFonts w:hint="eastAsia"/>
                <w:vertAlign w:val="subscript"/>
                <w:lang w:val="en-US" w:eastAsia="zh-CN"/>
              </w:rPr>
              <w:t>UL</w:t>
            </w:r>
            <w:r>
              <w:rPr>
                <w:rFonts w:hint="eastAsia"/>
                <w:lang w:val="en-US" w:eastAsia="zh-CN"/>
              </w:rPr>
              <w:t>) that results in larger T</w:t>
            </w:r>
            <w:r>
              <w:rPr>
                <w:rFonts w:hint="eastAsia"/>
                <w:vertAlign w:val="subscript"/>
                <w:lang w:val="en-US" w:eastAsia="zh-CN"/>
              </w:rPr>
              <w:t>proc,2</w:t>
            </w:r>
          </w:p>
          <w:p>
            <w:pPr>
              <w:pStyle w:val="44"/>
              <w:rPr>
                <w:position w:val="-14"/>
                <w:lang w:val="en-US" w:eastAsia="zh-CN"/>
              </w:rPr>
            </w:pPr>
            <w:r>
              <w:rPr>
                <w:position w:val="-10"/>
                <w:lang w:eastAsia="zh-CN"/>
              </w:rPr>
              <w:object>
                <v:shape id="_x0000_i1034" o:spt="75" type="#_x0000_t75" style="height:17pt;width:17pt;" o:ole="t" filled="f" o:preferrelative="t" stroked="f" coordsize="21600,21600">
                  <v:path/>
                  <v:fill on="f" focussize="0,0"/>
                  <v:stroke on="f" joinstyle="miter"/>
                  <v:imagedata r:id="rId23" o:title=""/>
                  <o:lock v:ext="edit" aspectratio="t"/>
                  <w10:wrap type="none"/>
                  <w10:anchorlock/>
                </v:shape>
                <o:OLEObject Type="Embed" ProgID="Equation.KSEE3" ShapeID="_x0000_i1034" DrawAspect="Content" ObjectID="_1468075734" r:id="rId22">
                  <o:LockedField>false</o:LockedField>
                </o:OLEObject>
              </w:object>
            </w:r>
            <w:r>
              <w:rPr>
                <w:rFonts w:hint="eastAsia"/>
                <w:lang w:val="en-US" w:eastAsia="zh-CN"/>
              </w:rPr>
              <w:t xml:space="preserve"> is given in table 6.4 of 38.214, which varies based on the SCS given.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43" w:type="dxa"/>
            <w:noWrap/>
            <w:tcMar>
              <w:top w:w="0" w:type="dxa"/>
              <w:left w:w="108" w:type="dxa"/>
              <w:bottom w:w="0" w:type="dxa"/>
              <w:right w:w="108" w:type="dxa"/>
            </w:tcMar>
            <w:vAlign w:val="center"/>
          </w:tcPr>
          <w:p>
            <w:pPr>
              <w:pStyle w:val="44"/>
              <w:rPr>
                <w:lang w:val="en-US" w:eastAsia="zh-CN"/>
              </w:rPr>
            </w:pPr>
            <w:r>
              <w:rPr>
                <w:lang w:val="en-US" w:eastAsia="zh-CN"/>
              </w:rPr>
              <w:t>1.2</w:t>
            </w:r>
          </w:p>
        </w:tc>
        <w:tc>
          <w:tcPr>
            <w:tcW w:w="1821" w:type="dxa"/>
            <w:tcMar>
              <w:top w:w="0" w:type="dxa"/>
              <w:left w:w="108" w:type="dxa"/>
              <w:bottom w:w="0" w:type="dxa"/>
              <w:right w:w="108" w:type="dxa"/>
            </w:tcMar>
            <w:vAlign w:val="center"/>
          </w:tcPr>
          <w:p>
            <w:pPr>
              <w:pStyle w:val="44"/>
              <w:rPr>
                <w:lang w:val="en-US"/>
              </w:rPr>
            </w:pPr>
            <w:r>
              <w:rPr>
                <w:lang w:val="en-US"/>
              </w:rPr>
              <w:t>DL Frame alignment</w:t>
            </w:r>
            <w:r>
              <w:rPr>
                <w:lang w:val="en-US" w:eastAsia="zh-CN"/>
              </w:rPr>
              <w:t xml:space="preserve"> (transmission alignment)</w:t>
            </w:r>
          </w:p>
        </w:tc>
        <w:tc>
          <w:tcPr>
            <w:tcW w:w="2630"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FA,DL</w:t>
            </w:r>
          </w:p>
          <w:p>
            <w:pPr>
              <w:pStyle w:val="44"/>
              <w:rPr>
                <w:i/>
                <w:lang w:val="en-US" w:eastAsia="zh-CN"/>
              </w:rPr>
            </w:pPr>
            <w:r>
              <w:rPr>
                <w:lang w:val="en-US" w:eastAsia="zh-CN"/>
              </w:rPr>
              <w:t>It includes frame alignment time, and the waiting time for next available DL slot</w:t>
            </w:r>
          </w:p>
        </w:tc>
        <w:tc>
          <w:tcPr>
            <w:tcW w:w="2388" w:type="dxa"/>
          </w:tcPr>
          <w:p>
            <w:pPr>
              <w:pStyle w:val="44"/>
              <w:rPr>
                <w:lang w:val="en-US" w:eastAsia="zh-CN"/>
              </w:rPr>
            </w:pPr>
            <w:r>
              <w:rPr>
                <w:i/>
                <w:lang w:val="en-US" w:eastAsia="zh-CN"/>
              </w:rPr>
              <w:t>T</w:t>
            </w:r>
            <w:r>
              <w:rPr>
                <w:vertAlign w:val="subscript"/>
                <w:lang w:val="en-US" w:eastAsia="zh-CN"/>
              </w:rPr>
              <w:t>FA</w:t>
            </w:r>
            <w:r>
              <w:rPr>
                <w:lang w:val="en-US" w:eastAsia="zh-CN"/>
              </w:rPr>
              <w:t xml:space="preserve"> + </w:t>
            </w:r>
            <w:r>
              <w:rPr>
                <w:i/>
                <w:lang w:val="en-US" w:eastAsia="zh-CN"/>
              </w:rPr>
              <w:t>T</w:t>
            </w:r>
            <w:r>
              <w:rPr>
                <w:vertAlign w:val="subscript"/>
                <w:lang w:val="en-US" w:eastAsia="zh-CN"/>
              </w:rPr>
              <w:t>wait</w:t>
            </w:r>
            <w:r>
              <w:rPr>
                <w:lang w:val="en-US" w:eastAsia="zh-CN"/>
              </w:rPr>
              <w:t>,</w:t>
            </w:r>
          </w:p>
          <w:p>
            <w:pPr>
              <w:pStyle w:val="44"/>
              <w:rPr>
                <w:i/>
                <w:lang w:val="en-US" w:eastAsia="zh-CN"/>
              </w:rPr>
            </w:pPr>
            <w:r>
              <w:rPr>
                <w:i/>
                <w:lang w:val="en-US" w:eastAsia="zh-CN"/>
              </w:rPr>
              <w:t>T</w:t>
            </w:r>
            <w:r>
              <w:rPr>
                <w:vertAlign w:val="subscript"/>
                <w:lang w:val="en-US" w:eastAsia="zh-CN"/>
              </w:rPr>
              <w:t>FA</w:t>
            </w:r>
            <w:r>
              <w:rPr>
                <w:lang w:val="en-US" w:eastAsia="zh-CN"/>
              </w:rPr>
              <w:t xml:space="preserve"> is the frame alignment time within the current DL slot;</w:t>
            </w:r>
            <w:r>
              <w:rPr>
                <w:i/>
                <w:lang w:val="en-US" w:eastAsia="zh-CN"/>
              </w:rPr>
              <w:t xml:space="preserve"> </w:t>
            </w:r>
          </w:p>
          <w:p>
            <w:pPr>
              <w:pStyle w:val="44"/>
              <w:rPr>
                <w:lang w:val="en-US" w:eastAsia="zh-CN"/>
              </w:rPr>
            </w:pPr>
            <w:r>
              <w:rPr>
                <w:i/>
                <w:lang w:val="en-US" w:eastAsia="zh-CN"/>
              </w:rPr>
              <w:t>T</w:t>
            </w:r>
            <w:r>
              <w:rPr>
                <w:vertAlign w:val="subscript"/>
                <w:lang w:val="en-US" w:eastAsia="zh-CN"/>
              </w:rPr>
              <w:t>wait</w:t>
            </w:r>
            <w:r>
              <w:rPr>
                <w:lang w:val="en-US" w:eastAsia="zh-CN"/>
              </w:rPr>
              <w:t xml:space="preserve"> is the waiting time for next available DL slot if the current slot is not DL slot. </w:t>
            </w:r>
          </w:p>
        </w:tc>
        <w:tc>
          <w:tcPr>
            <w:tcW w:w="6850" w:type="dxa"/>
          </w:tcPr>
          <w:p>
            <w:pPr>
              <w:pStyle w:val="44"/>
              <w:rPr>
                <w:iCs/>
                <w:lang w:val="en-US" w:eastAsia="zh-CN"/>
              </w:rPr>
            </w:pPr>
            <w:r>
              <w:rPr>
                <w:rFonts w:hint="eastAsia"/>
                <w:iCs/>
                <w:lang w:val="en-US" w:eastAsia="zh-CN"/>
              </w:rPr>
              <w:t xml:space="preserve">According to 37.910, it is assumed that the packet arrives at any time of any OFDM symbol. In this case, the 0.5symbol length is added as the “average symbol alignment time” at the beginning of the procedure, i.e., </w:t>
            </w:r>
            <w:r>
              <w:rPr>
                <w:i/>
                <w:lang w:val="en-US" w:eastAsia="zh-CN"/>
              </w:rPr>
              <w:t>T</w:t>
            </w:r>
            <w:r>
              <w:rPr>
                <w:vertAlign w:val="subscript"/>
                <w:lang w:val="en-US" w:eastAsia="zh-CN"/>
              </w:rPr>
              <w:t>FA</w:t>
            </w:r>
            <w:r>
              <w:rPr>
                <w:rFonts w:hint="eastAsia"/>
                <w:iCs/>
                <w:lang w:val="en-US" w:eastAsia="zh-CN"/>
              </w:rPr>
              <w:t xml:space="preserve"> = 0.5 symbols.</w:t>
            </w:r>
          </w:p>
          <w:p>
            <w:pPr>
              <w:pStyle w:val="44"/>
              <w:rPr>
                <w:iCs/>
                <w:lang w:val="en-US" w:eastAsia="zh-CN"/>
              </w:rPr>
            </w:pPr>
            <w:r>
              <w:rPr>
                <w:rFonts w:hint="eastAsia"/>
                <w:i/>
                <w:lang w:val="en-US" w:eastAsia="zh-CN"/>
              </w:rPr>
              <w:t>T</w:t>
            </w:r>
            <w:r>
              <w:rPr>
                <w:rFonts w:hint="eastAsia"/>
                <w:i/>
                <w:vertAlign w:val="subscript"/>
                <w:lang w:val="en-US" w:eastAsia="zh-CN"/>
              </w:rPr>
              <w:t>wait</w:t>
            </w:r>
            <w:r>
              <w:rPr>
                <w:rFonts w:hint="eastAsia"/>
                <w:i/>
                <w:lang w:val="en-US" w:eastAsia="zh-CN"/>
              </w:rPr>
              <w:t xml:space="preserve"> </w:t>
            </w:r>
            <w:r>
              <w:rPr>
                <w:rFonts w:hint="eastAsia"/>
                <w:iCs/>
                <w:lang w:val="en-US" w:eastAsia="zh-CN"/>
              </w:rPr>
              <w:t>depends on the PDSCH allocation type as well the scheduling granularity (e.g., slot, 4OS non-slot or etc.)</w:t>
            </w:r>
          </w:p>
          <w:p>
            <w:pPr>
              <w:pStyle w:val="44"/>
              <w:rPr>
                <w:iCs/>
                <w:lang w:val="en-US" w:eastAsia="zh-CN"/>
              </w:rPr>
            </w:pPr>
            <w:r>
              <w:rPr>
                <w:rFonts w:hint="eastAsia"/>
                <w:iCs/>
                <w:lang w:val="en-US" w:eastAsia="zh-CN"/>
              </w:rPr>
              <w:t xml:space="preserve"> In this contribution, it is assumed that the PDCCH monitoring at every symbols, and the transmission cannot cross slot (i.e., the same assumption for TN in TS 37.910).  The </w:t>
            </w:r>
            <w:r>
              <w:rPr>
                <w:rFonts w:hint="eastAsia"/>
                <w:i/>
                <w:lang w:val="en-US" w:eastAsia="zh-CN"/>
              </w:rPr>
              <w:t>T</w:t>
            </w:r>
            <w:r>
              <w:rPr>
                <w:rFonts w:hint="eastAsia"/>
                <w:i/>
                <w:vertAlign w:val="subscript"/>
                <w:lang w:val="en-US" w:eastAsia="zh-CN"/>
              </w:rPr>
              <w:t>wait</w:t>
            </w:r>
            <w:r>
              <w:rPr>
                <w:rFonts w:hint="eastAsia"/>
                <w:iCs/>
                <w:lang w:val="en-US" w:eastAsia="zh-CN"/>
              </w:rPr>
              <w:t xml:space="preserve"> used for evaluation is the averaged </w:t>
            </w:r>
            <w:r>
              <w:rPr>
                <w:rFonts w:hint="eastAsia"/>
                <w:i/>
                <w:lang w:val="en-US" w:eastAsia="zh-CN"/>
              </w:rPr>
              <w:t>T</w:t>
            </w:r>
            <w:r>
              <w:rPr>
                <w:rFonts w:hint="eastAsia"/>
                <w:i/>
                <w:vertAlign w:val="subscript"/>
                <w:lang w:val="en-US" w:eastAsia="zh-CN"/>
              </w:rPr>
              <w:t>wait</w:t>
            </w:r>
            <w:r>
              <w:rPr>
                <w:rFonts w:hint="eastAsia"/>
                <w:iCs/>
                <w:lang w:val="en-US" w:eastAsia="zh-CN"/>
              </w:rPr>
              <w:t xml:space="preserve">  with above assumptions.</w:t>
            </w:r>
          </w:p>
          <w:p>
            <w:pPr>
              <w:pStyle w:val="44"/>
              <w:rPr>
                <w:i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43" w:type="dxa"/>
            <w:noWrap/>
            <w:tcMar>
              <w:top w:w="0" w:type="dxa"/>
              <w:left w:w="108" w:type="dxa"/>
              <w:bottom w:w="0" w:type="dxa"/>
              <w:right w:w="108" w:type="dxa"/>
            </w:tcMar>
            <w:vAlign w:val="center"/>
          </w:tcPr>
          <w:p>
            <w:pPr>
              <w:pStyle w:val="44"/>
              <w:rPr>
                <w:lang w:val="en-US" w:eastAsia="zh-CN"/>
              </w:rPr>
            </w:pPr>
            <w:r>
              <w:rPr>
                <w:lang w:val="en-US" w:eastAsia="zh-CN"/>
              </w:rPr>
              <w:t>1.3</w:t>
            </w:r>
          </w:p>
        </w:tc>
        <w:tc>
          <w:tcPr>
            <w:tcW w:w="1821" w:type="dxa"/>
            <w:tcMar>
              <w:top w:w="0" w:type="dxa"/>
              <w:left w:w="108" w:type="dxa"/>
              <w:bottom w:w="0" w:type="dxa"/>
              <w:right w:w="108" w:type="dxa"/>
            </w:tcMar>
            <w:vAlign w:val="center"/>
          </w:tcPr>
          <w:p>
            <w:pPr>
              <w:pStyle w:val="44"/>
              <w:rPr>
                <w:lang w:val="en-US"/>
              </w:rPr>
            </w:pPr>
            <w:r>
              <w:rPr>
                <w:lang w:val="en-US"/>
              </w:rPr>
              <w:t>TTI for DL data packet transmission</w:t>
            </w:r>
          </w:p>
        </w:tc>
        <w:tc>
          <w:tcPr>
            <w:tcW w:w="2630" w:type="dxa"/>
            <w:tcMar>
              <w:top w:w="0" w:type="dxa"/>
              <w:left w:w="108" w:type="dxa"/>
              <w:bottom w:w="0" w:type="dxa"/>
              <w:right w:w="108" w:type="dxa"/>
            </w:tcMar>
            <w:vAlign w:val="center"/>
          </w:tcPr>
          <w:p>
            <w:pPr>
              <w:pStyle w:val="44"/>
              <w:rPr>
                <w:i/>
                <w:lang w:val="en-US" w:eastAsia="zh-CN"/>
              </w:rPr>
            </w:pPr>
            <w:r>
              <w:rPr>
                <w:i/>
                <w:lang w:val="en-US" w:eastAsia="zh-CN"/>
              </w:rPr>
              <w:t>t</w:t>
            </w:r>
            <w:r>
              <w:rPr>
                <w:vertAlign w:val="subscript"/>
                <w:lang w:val="en-US" w:eastAsia="zh-CN"/>
              </w:rPr>
              <w:t>DL_duration</w:t>
            </w:r>
          </w:p>
        </w:tc>
        <w:tc>
          <w:tcPr>
            <w:tcW w:w="2388" w:type="dxa"/>
          </w:tcPr>
          <w:p>
            <w:pPr>
              <w:pStyle w:val="44"/>
              <w:rPr>
                <w:lang w:val="en-US" w:eastAsia="zh-CN"/>
              </w:rPr>
            </w:pPr>
            <w:r>
              <w:rPr>
                <w:lang w:val="en-US" w:eastAsia="zh-CN"/>
              </w:rPr>
              <w:t>Length of one slot (14 OFDM symbol length) or non-slot (2/4/7 OFDM symbol length), depending on slot or non-</w:t>
            </w:r>
            <w:r>
              <w:rPr>
                <w:rFonts w:hint="eastAsia"/>
                <w:lang w:val="en-US" w:eastAsia="zh-CN"/>
              </w:rPr>
              <w:t>1/</w:t>
            </w:r>
            <w:r>
              <w:rPr>
                <w:lang w:val="en-US" w:eastAsia="zh-CN"/>
              </w:rPr>
              <w:t>slot selected in evaluation.</w:t>
            </w:r>
          </w:p>
        </w:tc>
        <w:tc>
          <w:tcPr>
            <w:tcW w:w="6850" w:type="dxa"/>
          </w:tcPr>
          <w:p>
            <w:pPr>
              <w:pStyle w:val="44"/>
              <w:numPr>
                <w:ilvl w:val="0"/>
                <w:numId w:val="3"/>
              </w:numPr>
              <w:rPr>
                <w:rFonts w:cs="Arial"/>
                <w:lang w:val="en-US" w:eastAsia="zh-CN"/>
              </w:rPr>
            </w:pPr>
            <w:r>
              <w:rPr>
                <w:rFonts w:hint="eastAsia"/>
                <w:lang w:val="en-US" w:eastAsia="zh-CN"/>
              </w:rPr>
              <w:t>1/2</w:t>
            </w:r>
            <w:r>
              <w:rPr>
                <w:rFonts w:cs="Arial"/>
                <w:vertAlign w:val="superscript"/>
                <w:lang w:val="en-US" w:eastAsia="zh-CN"/>
              </w:rPr>
              <w:t>μ</w:t>
            </w:r>
            <w:r>
              <w:rPr>
                <w:rFonts w:hint="eastAsia" w:cs="Arial"/>
                <w:vertAlign w:val="superscript"/>
                <w:lang w:val="en-US" w:eastAsia="zh-CN"/>
              </w:rPr>
              <w:t xml:space="preserve"> </w:t>
            </w:r>
            <w:r>
              <w:rPr>
                <w:rFonts w:hint="eastAsia" w:cs="Arial"/>
                <w:lang w:val="en-US" w:eastAsia="zh-CN"/>
              </w:rPr>
              <w:t>ms for slot level scheduling (</w:t>
            </w:r>
            <w:r>
              <w:rPr>
                <w:rFonts w:cs="Arial"/>
                <w:lang w:val="en-US" w:eastAsia="zh-CN"/>
              </w:rPr>
              <w:t>μ</w:t>
            </w:r>
            <w:r>
              <w:rPr>
                <w:rFonts w:hint="eastAsia" w:cs="Arial"/>
                <w:lang w:val="en-US" w:eastAsia="zh-CN"/>
              </w:rPr>
              <w:t xml:space="preserve"> is determined by SCS); or  </w:t>
            </w:r>
          </w:p>
          <w:p>
            <w:pPr>
              <w:pStyle w:val="44"/>
              <w:numPr>
                <w:ilvl w:val="0"/>
                <w:numId w:val="3"/>
              </w:numPr>
              <w:rPr>
                <w:rFonts w:cs="Arial"/>
                <w:lang w:val="en-US" w:eastAsia="zh-CN"/>
              </w:rPr>
            </w:pPr>
            <w:r>
              <w:rPr>
                <w:rFonts w:hint="eastAsia" w:cs="Arial"/>
                <w:lang w:val="en-US" w:eastAsia="zh-CN"/>
              </w:rPr>
              <w:t>2/4/7 OFDM symbol length, where the symbol length varies with SCS and CP types (i.e., normal or extended CP) For example, for extended CP with 60kHz, there are only 12 symbols for one slot instead of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43" w:type="dxa"/>
            <w:noWrap/>
            <w:tcMar>
              <w:top w:w="0" w:type="dxa"/>
              <w:left w:w="108" w:type="dxa"/>
              <w:bottom w:w="0" w:type="dxa"/>
              <w:right w:w="108" w:type="dxa"/>
            </w:tcMar>
            <w:vAlign w:val="center"/>
          </w:tcPr>
          <w:p>
            <w:pPr>
              <w:pStyle w:val="44"/>
              <w:rPr>
                <w:lang w:val="en-US" w:eastAsia="zh-CN"/>
              </w:rPr>
            </w:pPr>
            <w:r>
              <w:rPr>
                <w:lang w:val="en-US" w:eastAsia="zh-CN"/>
              </w:rPr>
              <w:t>1.4</w:t>
            </w:r>
          </w:p>
        </w:tc>
        <w:tc>
          <w:tcPr>
            <w:tcW w:w="1821" w:type="dxa"/>
            <w:tcMar>
              <w:top w:w="0" w:type="dxa"/>
              <w:left w:w="108" w:type="dxa"/>
              <w:bottom w:w="0" w:type="dxa"/>
              <w:right w:w="108" w:type="dxa"/>
            </w:tcMar>
            <w:vAlign w:val="center"/>
          </w:tcPr>
          <w:p>
            <w:pPr>
              <w:pStyle w:val="44"/>
              <w:rPr>
                <w:lang w:val="en-US"/>
              </w:rPr>
            </w:pPr>
            <w:r>
              <w:rPr>
                <w:lang w:val="en-US"/>
              </w:rPr>
              <w:t>UE processing delay</w:t>
            </w:r>
          </w:p>
        </w:tc>
        <w:tc>
          <w:tcPr>
            <w:tcW w:w="2630"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UE,rx</w:t>
            </w:r>
            <w:r>
              <w:rPr>
                <w:lang w:val="en-US" w:eastAsia="zh-CN"/>
              </w:rPr>
              <w:t xml:space="preserve"> </w:t>
            </w:r>
          </w:p>
          <w:p>
            <w:pPr>
              <w:pStyle w:val="44"/>
              <w:rPr>
                <w:i/>
                <w:lang w:val="en-US" w:eastAsia="zh-CN"/>
              </w:rPr>
            </w:pPr>
            <w:r>
              <w:rPr>
                <w:lang w:val="en-US" w:eastAsia="zh-CN"/>
              </w:rPr>
              <w:t>The time interval between the PDSCH is received and the data is decoded;</w:t>
            </w:r>
          </w:p>
        </w:tc>
        <w:tc>
          <w:tcPr>
            <w:tcW w:w="2388" w:type="dxa"/>
          </w:tcPr>
          <w:p>
            <w:pPr>
              <w:pStyle w:val="44"/>
              <w:rPr>
                <w:lang w:val="en-US" w:eastAsia="zh-CN"/>
              </w:rPr>
            </w:pPr>
            <w:r>
              <w:rPr>
                <w:lang w:eastAsia="zh-CN"/>
              </w:rPr>
              <w:t>T</w:t>
            </w:r>
            <w:r>
              <w:rPr>
                <w:vertAlign w:val="subscript"/>
                <w:lang w:eastAsia="zh-CN"/>
              </w:rPr>
              <w:t>proc,1</w:t>
            </w:r>
            <w:r>
              <w:rPr>
                <w:lang w:eastAsia="zh-CN"/>
              </w:rPr>
              <w:t>/2 (T</w:t>
            </w:r>
            <w:r>
              <w:rPr>
                <w:vertAlign w:val="subscript"/>
                <w:lang w:eastAsia="zh-CN"/>
              </w:rPr>
              <w:t xml:space="preserve">proc,1 </w:t>
            </w:r>
            <w:r>
              <w:rPr>
                <w:lang w:eastAsia="zh-CN"/>
              </w:rPr>
              <w:t>is defined in Section 5.3 of TS38.214), d</w:t>
            </w:r>
            <w:r>
              <w:rPr>
                <w:vertAlign w:val="subscript"/>
                <w:lang w:eastAsia="zh-CN"/>
              </w:rPr>
              <w:t>1,1</w:t>
            </w:r>
            <w:r>
              <w:rPr>
                <w:lang w:eastAsia="zh-CN"/>
              </w:rPr>
              <w:t>=0;  d</w:t>
            </w:r>
            <w:r>
              <w:rPr>
                <w:vertAlign w:val="subscript"/>
                <w:lang w:eastAsia="zh-CN"/>
              </w:rPr>
              <w:t>1,2</w:t>
            </w:r>
            <w:r>
              <w:rPr>
                <w:lang w:eastAsia="zh-CN"/>
              </w:rPr>
              <w:t xml:space="preserve"> should be selected according to resource mapping type and UE capability.</w:t>
            </w:r>
            <w:r>
              <w:rPr>
                <w:rFonts w:eastAsia="Batang"/>
                <w:i/>
              </w:rPr>
              <w:t xml:space="preserve"> N</w:t>
            </w:r>
            <w:r>
              <w:rPr>
                <w:rFonts w:eastAsia="Batang"/>
                <w:vertAlign w:val="subscript"/>
              </w:rPr>
              <w:t>1</w:t>
            </w:r>
            <w:r>
              <w:rPr>
                <w:i/>
                <w:lang w:val="en-US" w:eastAsia="zh-CN"/>
              </w:rPr>
              <w:t>=</w:t>
            </w:r>
            <w:r>
              <w:rPr>
                <w:lang w:val="en-US" w:eastAsia="zh-CN"/>
              </w:rPr>
              <w:t>the value with “</w:t>
            </w:r>
            <w:r>
              <w:rPr>
                <w:rFonts w:eastAsia="Batang"/>
              </w:rPr>
              <w:t>No additional PDSCH DM-RS configured</w:t>
            </w:r>
            <w:r>
              <w:rPr>
                <w:lang w:val="en-US" w:eastAsia="zh-CN"/>
              </w:rPr>
              <w:t>”.</w:t>
            </w:r>
            <w:r>
              <w:rPr>
                <w:rFonts w:hint="eastAsia"/>
                <w:lang w:val="en-US" w:eastAsia="zh-CN"/>
              </w:rPr>
              <w:t xml:space="preserve"> (NOTE3)</w:t>
            </w:r>
          </w:p>
        </w:tc>
        <w:tc>
          <w:tcPr>
            <w:tcW w:w="6850" w:type="dxa"/>
          </w:tcPr>
          <w:p>
            <w:pPr>
              <w:pStyle w:val="44"/>
              <w:rPr>
                <w:position w:val="-14"/>
                <w:lang w:eastAsia="zh-CN"/>
              </w:rPr>
            </w:pPr>
          </w:p>
          <w:p>
            <w:pPr>
              <w:pStyle w:val="44"/>
              <w:rPr>
                <w:position w:val="-14"/>
                <w:lang w:val="en-US" w:eastAsia="zh-CN"/>
              </w:rPr>
            </w:pPr>
            <w:r>
              <w:rPr>
                <w:rFonts w:hint="eastAsia"/>
                <w:position w:val="-14"/>
                <w:lang w:val="en-US" w:eastAsia="zh-CN"/>
              </w:rPr>
              <w:t>According to TS 38.214:</w:t>
            </w:r>
          </w:p>
          <w:p>
            <w:pPr>
              <w:pStyle w:val="44"/>
              <w:rPr>
                <w:position w:val="-14"/>
                <w:lang w:val="en-US" w:eastAsia="zh-CN"/>
              </w:rPr>
            </w:pPr>
            <w:r>
              <w:rPr>
                <w:position w:val="-14"/>
                <w:lang w:eastAsia="zh-CN"/>
              </w:rPr>
              <w:object>
                <v:shape id="_x0000_i1035" o:spt="75" type="#_x0000_t75" style="height:20pt;width:241pt;" o:ole="t" filled="f" o:preferrelative="t" stroked="f" coordsize="21600,21600">
                  <v:path/>
                  <v:fill on="f" focussize="0,0"/>
                  <v:stroke on="f" joinstyle="miter"/>
                  <v:imagedata r:id="rId25" o:title=""/>
                  <o:lock v:ext="edit" aspectratio="t"/>
                  <w10:wrap type="none"/>
                  <w10:anchorlock/>
                </v:shape>
                <o:OLEObject Type="Embed" ProgID="Equation.KSEE3" ShapeID="_x0000_i1035" DrawAspect="Content" ObjectID="_1468075735" r:id="rId24">
                  <o:LockedField>false</o:LockedField>
                </o:OLEObject>
              </w:object>
            </w:r>
          </w:p>
          <w:p>
            <w:pPr>
              <w:pStyle w:val="44"/>
              <w:rPr>
                <w:lang w:val="en-US" w:eastAsia="zh-CN"/>
              </w:rPr>
            </w:pPr>
            <w:r>
              <w:rPr>
                <w:rFonts w:hint="eastAsia"/>
                <w:lang w:val="en-US" w:eastAsia="zh-CN"/>
              </w:rPr>
              <w:t>For licensed spectrum T</w:t>
            </w:r>
            <w:r>
              <w:rPr>
                <w:rFonts w:hint="eastAsia"/>
                <w:vertAlign w:val="subscript"/>
                <w:lang w:val="en-US" w:eastAsia="zh-CN"/>
              </w:rPr>
              <w:t xml:space="preserve">ext </w:t>
            </w:r>
            <w:r>
              <w:rPr>
                <w:rFonts w:hint="eastAsia"/>
                <w:lang w:val="en-US" w:eastAsia="zh-CN"/>
              </w:rPr>
              <w:t>=0, assuming non-overlapped PUSCH cases, d2=0. Therefore above equation can be simplified as below:</w:t>
            </w:r>
          </w:p>
          <w:p>
            <w:pPr>
              <w:pStyle w:val="44"/>
              <w:ind w:firstLine="180" w:firstLineChars="100"/>
              <w:rPr>
                <w:lang w:val="en-US" w:eastAsia="zh-CN"/>
              </w:rPr>
            </w:pPr>
            <w:r>
              <w:rPr>
                <w:position w:val="-14"/>
                <w:lang w:eastAsia="zh-CN"/>
              </w:rPr>
              <w:object>
                <v:shape id="_x0000_i1036" o:spt="75" type="#_x0000_t75" style="height:20pt;width:164pt;" o:ole="t" filled="f" o:preferrelative="t" stroked="f" coordsize="21600,21600">
                  <v:path/>
                  <v:fill on="f" focussize="0,0"/>
                  <v:stroke on="f" joinstyle="miter"/>
                  <v:imagedata r:id="rId27" o:title=""/>
                  <o:lock v:ext="edit" aspectratio="t"/>
                  <w10:wrap type="none"/>
                  <w10:anchorlock/>
                </v:shape>
                <o:OLEObject Type="Embed" ProgID="Equation.KSEE3" ShapeID="_x0000_i1036" DrawAspect="Content" ObjectID="_1468075736" r:id="rId26">
                  <o:LockedField>false</o:LockedField>
                </o:OLEObject>
              </w:object>
            </w:r>
            <w:r>
              <w:rPr>
                <w:rFonts w:hint="eastAsia"/>
                <w:position w:val="-14"/>
                <w:lang w:val="en-US" w:eastAsia="zh-CN"/>
              </w:rPr>
              <w:t>, where,</w:t>
            </w:r>
          </w:p>
          <w:p>
            <w:pPr>
              <w:pStyle w:val="44"/>
              <w:rPr>
                <w:lang w:val="en-US" w:eastAsia="zh-CN"/>
              </w:rPr>
            </w:pPr>
            <w:r>
              <w:rPr>
                <w:rFonts w:hint="eastAsia"/>
                <w:lang w:val="en-US" w:eastAsia="zh-CN"/>
              </w:rPr>
              <w:t>N</w:t>
            </w:r>
            <w:r>
              <w:rPr>
                <w:rFonts w:hint="eastAsia"/>
                <w:vertAlign w:val="subscript"/>
                <w:lang w:val="en-US" w:eastAsia="zh-CN"/>
              </w:rPr>
              <w:t>1</w:t>
            </w:r>
            <w:r>
              <w:rPr>
                <w:rFonts w:hint="eastAsia"/>
                <w:lang w:val="en-US" w:eastAsia="zh-CN"/>
              </w:rPr>
              <w:t xml:space="preserve"> is determined based on table 5.3-1 and  table 5.3-2 of TS 38.214. </w:t>
            </w:r>
          </w:p>
          <w:p>
            <w:pPr>
              <w:pStyle w:val="4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43" w:type="dxa"/>
            <w:noWrap/>
            <w:tcMar>
              <w:top w:w="0" w:type="dxa"/>
              <w:left w:w="108" w:type="dxa"/>
              <w:bottom w:w="0" w:type="dxa"/>
              <w:right w:w="108" w:type="dxa"/>
            </w:tcMar>
            <w:vAlign w:val="center"/>
          </w:tcPr>
          <w:p>
            <w:pPr>
              <w:pStyle w:val="44"/>
              <w:rPr>
                <w:lang w:val="en-US" w:eastAsia="zh-CN"/>
              </w:rPr>
            </w:pPr>
            <w:r>
              <w:rPr>
                <w:rFonts w:hint="eastAsia"/>
                <w:color w:val="FF0000"/>
                <w:lang w:val="en-US" w:eastAsia="zh-CN"/>
              </w:rPr>
              <w:t>1.5</w:t>
            </w:r>
          </w:p>
        </w:tc>
        <w:tc>
          <w:tcPr>
            <w:tcW w:w="1821" w:type="dxa"/>
            <w:tcMar>
              <w:top w:w="0" w:type="dxa"/>
              <w:left w:w="108" w:type="dxa"/>
              <w:bottom w:w="0" w:type="dxa"/>
              <w:right w:w="108" w:type="dxa"/>
            </w:tcMar>
            <w:vAlign w:val="center"/>
          </w:tcPr>
          <w:p>
            <w:pPr>
              <w:pStyle w:val="44"/>
              <w:rPr>
                <w:color w:val="FF0000"/>
                <w:lang w:val="en-US" w:eastAsia="zh-CN"/>
              </w:rPr>
            </w:pPr>
            <w:r>
              <w:rPr>
                <w:rFonts w:hint="eastAsia"/>
                <w:color w:val="FF0000"/>
                <w:lang w:val="en-US" w:eastAsia="zh-CN"/>
              </w:rPr>
              <w:t>Time of the flight (new)</w:t>
            </w:r>
          </w:p>
        </w:tc>
        <w:tc>
          <w:tcPr>
            <w:tcW w:w="2630" w:type="dxa"/>
            <w:tcMar>
              <w:top w:w="0" w:type="dxa"/>
              <w:left w:w="108" w:type="dxa"/>
              <w:bottom w:w="0" w:type="dxa"/>
              <w:right w:w="108" w:type="dxa"/>
            </w:tcMar>
            <w:vAlign w:val="center"/>
          </w:tcPr>
          <w:p>
            <w:pPr>
              <w:pStyle w:val="44"/>
              <w:rPr>
                <w:i/>
                <w:iCs/>
                <w:color w:val="FF0000"/>
                <w:vertAlign w:val="subscript"/>
                <w:lang w:val="en-US" w:eastAsia="zh-CN"/>
              </w:rPr>
            </w:pPr>
            <w:r>
              <w:rPr>
                <w:rFonts w:hint="eastAsia"/>
                <w:i/>
                <w:iCs/>
                <w:color w:val="FF0000"/>
                <w:lang w:val="en-US" w:eastAsia="zh-CN"/>
              </w:rPr>
              <w:t>t</w:t>
            </w:r>
            <w:r>
              <w:rPr>
                <w:rFonts w:hint="eastAsia"/>
                <w:i/>
                <w:iCs/>
                <w:color w:val="FF0000"/>
                <w:vertAlign w:val="subscript"/>
                <w:lang w:val="en-US" w:eastAsia="zh-CN"/>
              </w:rPr>
              <w:t>tof</w:t>
            </w:r>
          </w:p>
          <w:p>
            <w:pPr>
              <w:pStyle w:val="44"/>
              <w:rPr>
                <w:rFonts w:hint="default"/>
                <w:color w:val="FF0000"/>
                <w:vertAlign w:val="subscript"/>
                <w:lang w:val="en-US" w:eastAsia="zh-CN"/>
              </w:rPr>
            </w:pPr>
            <w:r>
              <w:rPr>
                <w:rFonts w:hint="eastAsia"/>
                <w:color w:val="FF0000"/>
                <w:lang w:val="en-US" w:eastAsia="zh-CN"/>
              </w:rPr>
              <w:t xml:space="preserve">One way </w:t>
            </w:r>
            <w:r>
              <w:rPr>
                <w:color w:val="FF0000"/>
                <w:lang w:eastAsia="zh-CN"/>
              </w:rPr>
              <w:t xml:space="preserve">time-of-flight between the terminal and the </w:t>
            </w:r>
            <w:r>
              <w:rPr>
                <w:rFonts w:hint="eastAsia"/>
                <w:color w:val="FF0000"/>
                <w:lang w:val="en-US" w:eastAsia="zh-CN"/>
              </w:rPr>
              <w:t>BS</w:t>
            </w:r>
          </w:p>
        </w:tc>
        <w:tc>
          <w:tcPr>
            <w:tcW w:w="2388" w:type="dxa"/>
          </w:tcPr>
          <w:p>
            <w:pPr>
              <w:pStyle w:val="44"/>
              <w:rPr>
                <w:color w:val="FF0000"/>
                <w:lang w:val="en-US" w:eastAsia="zh-CN"/>
              </w:rPr>
            </w:pPr>
            <w:r>
              <w:rPr>
                <w:rFonts w:hint="eastAsia"/>
                <w:color w:val="FF0000"/>
                <w:lang w:val="en-US" w:eastAsia="zh-CN"/>
              </w:rPr>
              <w:t>12.885 ms</w:t>
            </w:r>
          </w:p>
        </w:tc>
        <w:tc>
          <w:tcPr>
            <w:tcW w:w="6850" w:type="dxa"/>
          </w:tcPr>
          <w:p>
            <w:pPr>
              <w:pStyle w:val="44"/>
              <w:rPr>
                <w:color w:val="FF0000"/>
                <w:lang w:val="en-US" w:eastAsia="zh-CN"/>
              </w:rPr>
            </w:pPr>
            <w:r>
              <w:rPr>
                <w:rFonts w:hint="eastAsia"/>
                <w:color w:val="FF0000"/>
                <w:lang w:val="en-US" w:eastAsia="zh-CN"/>
              </w:rPr>
              <w:t>This value is based on RAN1 agreed scenario for evaluation, which is LEO 600Km, assuming min elevation angle 10 degrees</w:t>
            </w:r>
          </w:p>
          <w:p>
            <w:pPr>
              <w:pStyle w:val="44"/>
              <w:rPr>
                <w:color w:val="FF0000"/>
                <w:lang w:val="en-US" w:eastAsia="zh-CN"/>
              </w:rPr>
            </w:pPr>
            <w:r>
              <w:rPr>
                <w:rFonts w:hint="eastAsia"/>
                <w:color w:val="FF0000"/>
                <w:lang w:val="en-US" w:eastAsia="zh-CN"/>
              </w:rPr>
              <w:t xml:space="preserve">One way delay is 12.885 ms between UE and 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43" w:type="dxa"/>
            <w:noWrap/>
            <w:tcMar>
              <w:top w:w="0" w:type="dxa"/>
              <w:left w:w="108" w:type="dxa"/>
              <w:bottom w:w="0" w:type="dxa"/>
              <w:right w:w="108" w:type="dxa"/>
            </w:tcMar>
            <w:vAlign w:val="center"/>
          </w:tcPr>
          <w:p>
            <w:pPr>
              <w:pStyle w:val="44"/>
              <w:rPr>
                <w:lang w:val="en-US" w:eastAsia="zh-CN"/>
              </w:rPr>
            </w:pPr>
            <w:r>
              <w:rPr>
                <w:lang w:val="en-US" w:eastAsia="zh-CN"/>
              </w:rPr>
              <w:t>2</w:t>
            </w:r>
          </w:p>
        </w:tc>
        <w:tc>
          <w:tcPr>
            <w:tcW w:w="1821" w:type="dxa"/>
            <w:tcMar>
              <w:top w:w="0" w:type="dxa"/>
              <w:left w:w="108" w:type="dxa"/>
              <w:bottom w:w="0" w:type="dxa"/>
              <w:right w:w="108" w:type="dxa"/>
            </w:tcMar>
            <w:vAlign w:val="center"/>
          </w:tcPr>
          <w:p>
            <w:pPr>
              <w:pStyle w:val="44"/>
              <w:rPr>
                <w:lang w:val="en-US"/>
              </w:rPr>
            </w:pPr>
            <w:r>
              <w:rPr>
                <w:lang w:val="en-US"/>
              </w:rPr>
              <w:t>HARQ retransmission</w:t>
            </w:r>
          </w:p>
        </w:tc>
        <w:tc>
          <w:tcPr>
            <w:tcW w:w="2630" w:type="dxa"/>
            <w:tcMar>
              <w:top w:w="0" w:type="dxa"/>
              <w:left w:w="108" w:type="dxa"/>
              <w:bottom w:w="0" w:type="dxa"/>
              <w:right w:w="108" w:type="dxa"/>
            </w:tcMar>
            <w:vAlign w:val="center"/>
          </w:tcPr>
          <w:p>
            <w:pPr>
              <w:pStyle w:val="44"/>
              <w:rPr>
                <w:vertAlign w:val="subscript"/>
                <w:lang w:val="en-US" w:eastAsia="zh-CN"/>
              </w:rPr>
            </w:pPr>
            <w:r>
              <w:rPr>
                <w:i/>
                <w:lang w:val="en-US" w:eastAsia="zh-CN"/>
              </w:rPr>
              <w:t>T</w:t>
            </w:r>
            <w:r>
              <w:rPr>
                <w:vertAlign w:val="subscript"/>
                <w:lang w:val="en-US" w:eastAsia="zh-CN"/>
              </w:rPr>
              <w:t xml:space="preserve">HARQ </w:t>
            </w:r>
            <w:r>
              <w:rPr>
                <w:lang w:val="en-US" w:eastAsia="zh-CN"/>
              </w:rPr>
              <w:t xml:space="preserve">= </w:t>
            </w:r>
            <w:r>
              <w:rPr>
                <w:i/>
                <w:lang w:val="en-US" w:eastAsia="zh-CN"/>
              </w:rPr>
              <w:t>T</w:t>
            </w:r>
            <w:r>
              <w:rPr>
                <w:vertAlign w:val="subscript"/>
                <w:lang w:val="en-US" w:eastAsia="zh-CN"/>
              </w:rPr>
              <w:t>1</w:t>
            </w:r>
            <w:r>
              <w:rPr>
                <w:lang w:val="en-US" w:eastAsia="zh-CN"/>
              </w:rPr>
              <w:t xml:space="preserve"> + </w:t>
            </w:r>
            <w:r>
              <w:rPr>
                <w:i/>
                <w:lang w:val="en-US" w:eastAsia="zh-CN"/>
              </w:rPr>
              <w:t>T</w:t>
            </w:r>
            <w:r>
              <w:rPr>
                <w:vertAlign w:val="subscript"/>
                <w:lang w:val="en-US" w:eastAsia="zh-CN"/>
              </w:rPr>
              <w:t>2</w:t>
            </w:r>
          </w:p>
          <w:p>
            <w:pPr>
              <w:pStyle w:val="44"/>
              <w:rPr>
                <w:i/>
                <w:lang w:val="en-US" w:eastAsia="zh-CN"/>
              </w:rPr>
            </w:pPr>
            <w:r>
              <w:rPr>
                <w:i/>
                <w:lang w:val="en-US" w:eastAsia="zh-CN"/>
              </w:rPr>
              <w:t>T</w:t>
            </w:r>
            <w:r>
              <w:rPr>
                <w:rFonts w:hint="eastAsia"/>
                <w:vertAlign w:val="subscript"/>
                <w:lang w:val="en-US" w:eastAsia="zh-CN"/>
              </w:rPr>
              <w:t>2</w:t>
            </w:r>
            <w:r>
              <w:rPr>
                <w:lang w:val="en-US" w:eastAsia="zh-CN"/>
              </w:rPr>
              <w:t xml:space="preserve"> = (</w:t>
            </w:r>
            <w:r>
              <w:rPr>
                <w:i/>
                <w:lang w:val="en-US" w:eastAsia="zh-CN"/>
              </w:rPr>
              <w:t>t</w:t>
            </w:r>
            <w:r>
              <w:rPr>
                <w:vertAlign w:val="subscript"/>
                <w:lang w:val="en-US" w:eastAsia="zh-CN"/>
              </w:rPr>
              <w:t>UE,tx</w:t>
            </w:r>
            <w:r>
              <w:rPr>
                <w:lang w:val="en-US" w:eastAsia="zh-CN"/>
              </w:rPr>
              <w:t xml:space="preserve"> + </w:t>
            </w:r>
            <w:r>
              <w:rPr>
                <w:i/>
                <w:lang w:val="en-US" w:eastAsia="zh-CN"/>
              </w:rPr>
              <w:t>t</w:t>
            </w:r>
            <w:r>
              <w:rPr>
                <w:vertAlign w:val="subscript"/>
                <w:lang w:val="en-US" w:eastAsia="zh-CN"/>
              </w:rPr>
              <w:t>FA,UL</w:t>
            </w:r>
            <w:r>
              <w:rPr>
                <w:lang w:val="en-US" w:eastAsia="zh-CN"/>
              </w:rPr>
              <w:t>)</w:t>
            </w:r>
            <w:r>
              <w:rPr>
                <w:vertAlign w:val="subscript"/>
                <w:lang w:val="en-US" w:eastAsia="zh-CN"/>
              </w:rPr>
              <w:t xml:space="preserve"> </w:t>
            </w:r>
            <w:r>
              <w:rPr>
                <w:lang w:val="en-US" w:eastAsia="zh-CN"/>
              </w:rPr>
              <w:t xml:space="preserve">+ </w:t>
            </w:r>
            <w:r>
              <w:rPr>
                <w:i/>
                <w:lang w:val="en-US" w:eastAsia="zh-CN"/>
              </w:rPr>
              <w:t>t</w:t>
            </w:r>
            <w:r>
              <w:rPr>
                <w:vertAlign w:val="subscript"/>
                <w:lang w:val="en-US" w:eastAsia="zh-CN"/>
              </w:rPr>
              <w:t xml:space="preserve">UL_duration </w:t>
            </w:r>
            <w:r>
              <w:rPr>
                <w:lang w:val="en-US" w:eastAsia="zh-CN"/>
              </w:rPr>
              <w:t xml:space="preserve">+ </w:t>
            </w:r>
            <w:r>
              <w:rPr>
                <w:i/>
                <w:lang w:val="en-US" w:eastAsia="zh-CN"/>
              </w:rPr>
              <w:t>t</w:t>
            </w:r>
            <w:r>
              <w:rPr>
                <w:vertAlign w:val="subscript"/>
                <w:lang w:val="en-US" w:eastAsia="zh-CN"/>
              </w:rPr>
              <w:t>BS,rx</w:t>
            </w:r>
            <w:r>
              <w:rPr>
                <w:lang w:val="en-US" w:eastAsia="zh-CN"/>
              </w:rPr>
              <w:t xml:space="preserve"> (For Steps 2.1 to 2.4)</w:t>
            </w:r>
          </w:p>
        </w:tc>
        <w:tc>
          <w:tcPr>
            <w:tcW w:w="2388" w:type="dxa"/>
          </w:tcPr>
          <w:p>
            <w:pPr>
              <w:pStyle w:val="44"/>
              <w:rPr>
                <w:lang w:val="en-US" w:eastAsia="zh-CN"/>
              </w:rPr>
            </w:pPr>
          </w:p>
        </w:tc>
        <w:tc>
          <w:tcPr>
            <w:tcW w:w="6850" w:type="dxa"/>
          </w:tcPr>
          <w:p>
            <w:pPr>
              <w:pStyle w:val="44"/>
              <w:rPr>
                <w:vertAlign w:val="subscript"/>
                <w:lang w:val="en-US" w:eastAsia="zh-CN"/>
              </w:rPr>
            </w:pPr>
            <w:r>
              <w:rPr>
                <w:rFonts w:hint="eastAsia"/>
                <w:iCs/>
                <w:lang w:val="en-US" w:eastAsia="zh-CN"/>
              </w:rPr>
              <w:t xml:space="preserve">Based on HARQ disabling assumption, </w:t>
            </w:r>
            <w:r>
              <w:rPr>
                <w:i/>
                <w:lang w:val="en-US" w:eastAsia="zh-CN"/>
              </w:rPr>
              <w:t>T</w:t>
            </w:r>
            <w:r>
              <w:rPr>
                <w:vertAlign w:val="subscript"/>
                <w:lang w:val="en-US" w:eastAsia="zh-CN"/>
              </w:rPr>
              <w:t>2</w:t>
            </w:r>
            <w:r>
              <w:rPr>
                <w:rFonts w:hint="eastAsia"/>
                <w:vertAlign w:val="subscript"/>
                <w:lang w:val="en-US" w:eastAsia="zh-CN"/>
              </w:rPr>
              <w:t xml:space="preserve"> </w:t>
            </w:r>
            <w:r>
              <w:rPr>
                <w:rFonts w:hint="eastAsia"/>
                <w:lang w:val="en-US" w:eastAsia="zh-CN"/>
              </w:rPr>
              <w:t xml:space="preserve">= 0, therefore </w:t>
            </w:r>
            <w:r>
              <w:rPr>
                <w:i/>
                <w:lang w:val="en-US" w:eastAsia="zh-CN"/>
              </w:rPr>
              <w:t>T</w:t>
            </w:r>
            <w:r>
              <w:rPr>
                <w:vertAlign w:val="subscript"/>
                <w:lang w:val="en-US" w:eastAsia="zh-CN"/>
              </w:rPr>
              <w:t xml:space="preserve">HARQ </w:t>
            </w:r>
            <w:r>
              <w:rPr>
                <w:lang w:val="en-US" w:eastAsia="zh-CN"/>
              </w:rPr>
              <w:t xml:space="preserve">= </w:t>
            </w:r>
            <w:r>
              <w:rPr>
                <w:i/>
                <w:lang w:val="en-US" w:eastAsia="zh-CN"/>
              </w:rPr>
              <w:t>T</w:t>
            </w:r>
            <w:r>
              <w:rPr>
                <w:vertAlign w:val="subscript"/>
                <w:lang w:val="en-US" w:eastAsia="zh-CN"/>
              </w:rPr>
              <w:t>1</w:t>
            </w:r>
            <w:r>
              <w:rPr>
                <w:rFonts w:hint="eastAsia"/>
                <w:vertAlign w:val="subscript"/>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43" w:type="dxa"/>
            <w:noWrap/>
            <w:tcMar>
              <w:top w:w="0" w:type="dxa"/>
              <w:left w:w="108" w:type="dxa"/>
              <w:bottom w:w="0" w:type="dxa"/>
              <w:right w:w="108" w:type="dxa"/>
            </w:tcMar>
            <w:vAlign w:val="center"/>
          </w:tcPr>
          <w:p>
            <w:pPr>
              <w:pStyle w:val="44"/>
              <w:rPr>
                <w:lang w:val="en-US"/>
              </w:rPr>
            </w:pPr>
            <w:r>
              <w:rPr>
                <w:lang w:val="en-US"/>
              </w:rPr>
              <w:t>2.1</w:t>
            </w:r>
          </w:p>
        </w:tc>
        <w:tc>
          <w:tcPr>
            <w:tcW w:w="1821" w:type="dxa"/>
            <w:tcMar>
              <w:top w:w="0" w:type="dxa"/>
              <w:left w:w="108" w:type="dxa"/>
              <w:bottom w:w="0" w:type="dxa"/>
              <w:right w:w="108" w:type="dxa"/>
            </w:tcMar>
            <w:vAlign w:val="center"/>
          </w:tcPr>
          <w:p>
            <w:pPr>
              <w:pStyle w:val="44"/>
              <w:rPr>
                <w:lang w:val="en-US"/>
              </w:rPr>
            </w:pPr>
            <w:r>
              <w:rPr>
                <w:lang w:val="en-US"/>
              </w:rPr>
              <w:t>UE processing delay</w:t>
            </w:r>
          </w:p>
        </w:tc>
        <w:tc>
          <w:tcPr>
            <w:tcW w:w="2630"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UE,tx</w:t>
            </w:r>
            <w:r>
              <w:rPr>
                <w:lang w:val="en-US" w:eastAsia="zh-CN"/>
              </w:rPr>
              <w:t xml:space="preserve"> </w:t>
            </w:r>
          </w:p>
          <w:p>
            <w:pPr>
              <w:pStyle w:val="44"/>
              <w:rPr>
                <w:lang w:val="en-US" w:eastAsia="zh-CN"/>
              </w:rPr>
            </w:pPr>
            <w:r>
              <w:rPr>
                <w:lang w:val="en-US" w:eastAsia="zh-CN"/>
              </w:rPr>
              <w:t>The time interval between the data is decoded, and ACK/NACK packet is generated.</w:t>
            </w:r>
          </w:p>
        </w:tc>
        <w:tc>
          <w:tcPr>
            <w:tcW w:w="2388" w:type="dxa"/>
          </w:tcPr>
          <w:p>
            <w:pPr>
              <w:pStyle w:val="44"/>
              <w:rPr>
                <w:lang w:val="en-US" w:eastAsia="zh-CN"/>
              </w:rPr>
            </w:pPr>
            <w:r>
              <w:rPr>
                <w:lang w:eastAsia="zh-CN"/>
              </w:rPr>
              <w:t>T</w:t>
            </w:r>
            <w:r>
              <w:rPr>
                <w:vertAlign w:val="subscript"/>
                <w:lang w:eastAsia="zh-CN"/>
              </w:rPr>
              <w:t>proc,1</w:t>
            </w:r>
            <w:r>
              <w:rPr>
                <w:lang w:eastAsia="zh-CN"/>
              </w:rPr>
              <w:t>/2 (T</w:t>
            </w:r>
            <w:r>
              <w:rPr>
                <w:vertAlign w:val="subscript"/>
                <w:lang w:eastAsia="zh-CN"/>
              </w:rPr>
              <w:t xml:space="preserve">proc,1 </w:t>
            </w:r>
            <w:r>
              <w:rPr>
                <w:lang w:eastAsia="zh-CN"/>
              </w:rPr>
              <w:t>is defined in Section 5.3 of TS38.214), d</w:t>
            </w:r>
            <w:r>
              <w:rPr>
                <w:vertAlign w:val="subscript"/>
                <w:lang w:eastAsia="zh-CN"/>
              </w:rPr>
              <w:t>1,1</w:t>
            </w:r>
            <w:r>
              <w:rPr>
                <w:lang w:eastAsia="zh-CN"/>
              </w:rPr>
              <w:t>=0;  d</w:t>
            </w:r>
            <w:r>
              <w:rPr>
                <w:vertAlign w:val="subscript"/>
                <w:lang w:eastAsia="zh-CN"/>
              </w:rPr>
              <w:t>1,2</w:t>
            </w:r>
            <w:r>
              <w:rPr>
                <w:lang w:eastAsia="zh-CN"/>
              </w:rPr>
              <w:t xml:space="preserve"> should be selected according to resource mapping type and UE capability.</w:t>
            </w:r>
            <w:r>
              <w:rPr>
                <w:rFonts w:eastAsia="Batang"/>
                <w:i/>
              </w:rPr>
              <w:t xml:space="preserve"> N</w:t>
            </w:r>
            <w:r>
              <w:rPr>
                <w:rFonts w:eastAsia="Batang"/>
                <w:vertAlign w:val="subscript"/>
              </w:rPr>
              <w:t>1</w:t>
            </w:r>
            <w:r>
              <w:rPr>
                <w:i/>
                <w:lang w:val="en-US" w:eastAsia="zh-CN"/>
              </w:rPr>
              <w:t>=</w:t>
            </w:r>
            <w:r>
              <w:rPr>
                <w:lang w:val="en-US" w:eastAsia="zh-CN"/>
              </w:rPr>
              <w:t>the value with “</w:t>
            </w:r>
            <w:r>
              <w:rPr>
                <w:rFonts w:eastAsia="Batang"/>
              </w:rPr>
              <w:t>No additional PDSCH DM-RS configured</w:t>
            </w:r>
            <w:r>
              <w:rPr>
                <w:lang w:val="en-US" w:eastAsia="zh-CN"/>
              </w:rPr>
              <w:t>”.</w:t>
            </w:r>
            <w:r>
              <w:rPr>
                <w:rFonts w:hint="eastAsia"/>
                <w:lang w:val="en-US" w:eastAsia="zh-CN"/>
              </w:rPr>
              <w:t xml:space="preserve"> (NOTE4)</w:t>
            </w:r>
          </w:p>
        </w:tc>
        <w:tc>
          <w:tcPr>
            <w:tcW w:w="6850" w:type="dxa"/>
          </w:tcPr>
          <w:p>
            <w:pPr>
              <w:pStyle w:val="44"/>
              <w:rPr>
                <w:lang w:val="en-US" w:eastAsia="zh-CN"/>
              </w:rPr>
            </w:pPr>
            <w:r>
              <w:rPr>
                <w:rFonts w:hint="eastAsia"/>
                <w:iCs/>
                <w:lang w:val="en-US" w:eastAsia="zh-CN"/>
              </w:rPr>
              <w:t>Equals to zero since HARQ disabling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43" w:type="dxa"/>
            <w:noWrap/>
            <w:tcMar>
              <w:top w:w="0" w:type="dxa"/>
              <w:left w:w="108" w:type="dxa"/>
              <w:bottom w:w="0" w:type="dxa"/>
              <w:right w:w="108" w:type="dxa"/>
            </w:tcMar>
            <w:vAlign w:val="center"/>
          </w:tcPr>
          <w:p>
            <w:pPr>
              <w:pStyle w:val="44"/>
              <w:rPr>
                <w:lang w:val="en-US"/>
              </w:rPr>
            </w:pPr>
            <w:r>
              <w:rPr>
                <w:lang w:val="en-US"/>
              </w:rPr>
              <w:t>2.2</w:t>
            </w:r>
          </w:p>
        </w:tc>
        <w:tc>
          <w:tcPr>
            <w:tcW w:w="1821" w:type="dxa"/>
            <w:tcMar>
              <w:top w:w="0" w:type="dxa"/>
              <w:left w:w="108" w:type="dxa"/>
              <w:bottom w:w="0" w:type="dxa"/>
              <w:right w:w="108" w:type="dxa"/>
            </w:tcMar>
            <w:vAlign w:val="center"/>
          </w:tcPr>
          <w:p>
            <w:pPr>
              <w:pStyle w:val="44"/>
              <w:rPr>
                <w:lang w:val="en-US" w:eastAsia="zh-CN"/>
              </w:rPr>
            </w:pPr>
            <w:r>
              <w:rPr>
                <w:lang w:val="en-US"/>
              </w:rPr>
              <w:t>UL frame alignment</w:t>
            </w:r>
            <w:r>
              <w:rPr>
                <w:lang w:val="en-US" w:eastAsia="zh-CN"/>
              </w:rPr>
              <w:t xml:space="preserve"> (transmission alignment)</w:t>
            </w:r>
          </w:p>
        </w:tc>
        <w:tc>
          <w:tcPr>
            <w:tcW w:w="2630"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FA,UL</w:t>
            </w:r>
          </w:p>
          <w:p>
            <w:pPr>
              <w:pStyle w:val="44"/>
              <w:rPr>
                <w:lang w:val="en-US" w:eastAsia="zh-CN"/>
              </w:rPr>
            </w:pPr>
            <w:r>
              <w:rPr>
                <w:lang w:val="en-US" w:eastAsia="zh-CN"/>
              </w:rPr>
              <w:t>It includes frame alignment time, and the waiting time for the next available UL slot</w:t>
            </w:r>
          </w:p>
        </w:tc>
        <w:tc>
          <w:tcPr>
            <w:tcW w:w="2388" w:type="dxa"/>
          </w:tcPr>
          <w:p>
            <w:pPr>
              <w:pStyle w:val="44"/>
              <w:rPr>
                <w:lang w:val="en-US" w:eastAsia="zh-CN"/>
              </w:rPr>
            </w:pPr>
            <w:r>
              <w:rPr>
                <w:i/>
                <w:lang w:val="en-US" w:eastAsia="zh-CN"/>
              </w:rPr>
              <w:t>T</w:t>
            </w:r>
            <w:r>
              <w:rPr>
                <w:vertAlign w:val="subscript"/>
                <w:lang w:val="en-US" w:eastAsia="zh-CN"/>
              </w:rPr>
              <w:t>FA</w:t>
            </w:r>
            <w:r>
              <w:rPr>
                <w:lang w:val="en-US" w:eastAsia="zh-CN"/>
              </w:rPr>
              <w:t xml:space="preserve"> + </w:t>
            </w:r>
            <w:r>
              <w:rPr>
                <w:i/>
                <w:lang w:val="en-US" w:eastAsia="zh-CN"/>
              </w:rPr>
              <w:t>T</w:t>
            </w:r>
            <w:r>
              <w:rPr>
                <w:vertAlign w:val="subscript"/>
                <w:lang w:val="en-US" w:eastAsia="zh-CN"/>
              </w:rPr>
              <w:t>wait</w:t>
            </w:r>
            <w:r>
              <w:rPr>
                <w:lang w:val="en-US" w:eastAsia="zh-CN"/>
              </w:rPr>
              <w:t>,</w:t>
            </w:r>
          </w:p>
          <w:p>
            <w:pPr>
              <w:pStyle w:val="44"/>
              <w:rPr>
                <w:i/>
                <w:lang w:val="en-US" w:eastAsia="zh-CN"/>
              </w:rPr>
            </w:pPr>
            <w:r>
              <w:rPr>
                <w:i/>
                <w:lang w:val="en-US" w:eastAsia="zh-CN"/>
              </w:rPr>
              <w:t>T</w:t>
            </w:r>
            <w:r>
              <w:rPr>
                <w:vertAlign w:val="subscript"/>
                <w:lang w:val="en-US" w:eastAsia="zh-CN"/>
              </w:rPr>
              <w:t>FA</w:t>
            </w:r>
            <w:r>
              <w:rPr>
                <w:lang w:val="en-US" w:eastAsia="zh-CN"/>
              </w:rPr>
              <w:t xml:space="preserve"> is the frame alignment time within the current UL slot;</w:t>
            </w:r>
            <w:r>
              <w:rPr>
                <w:i/>
                <w:lang w:val="en-US" w:eastAsia="zh-CN"/>
              </w:rPr>
              <w:t xml:space="preserve"> </w:t>
            </w:r>
          </w:p>
          <w:p>
            <w:pPr>
              <w:pStyle w:val="44"/>
              <w:rPr>
                <w:lang w:val="en-US" w:eastAsia="zh-CN"/>
              </w:rPr>
            </w:pPr>
            <w:r>
              <w:rPr>
                <w:i/>
                <w:lang w:val="en-US" w:eastAsia="zh-CN"/>
              </w:rPr>
              <w:t>T</w:t>
            </w:r>
            <w:r>
              <w:rPr>
                <w:vertAlign w:val="subscript"/>
                <w:lang w:val="en-US" w:eastAsia="zh-CN"/>
              </w:rPr>
              <w:t>wait</w:t>
            </w:r>
            <w:r>
              <w:rPr>
                <w:lang w:val="en-US" w:eastAsia="zh-CN"/>
              </w:rPr>
              <w:t xml:space="preserve"> is the waiting time for next available UL slot if the current slot is not UL slot</w:t>
            </w:r>
          </w:p>
        </w:tc>
        <w:tc>
          <w:tcPr>
            <w:tcW w:w="6850" w:type="dxa"/>
          </w:tcPr>
          <w:p>
            <w:pPr>
              <w:pStyle w:val="44"/>
              <w:rPr>
                <w:i/>
                <w:lang w:val="en-US" w:eastAsia="zh-CN"/>
              </w:rPr>
            </w:pPr>
            <w:r>
              <w:rPr>
                <w:rFonts w:hint="eastAsia"/>
                <w:iCs/>
                <w:lang w:val="en-US" w:eastAsia="zh-CN"/>
              </w:rPr>
              <w:t>Equals to zero since HARQ disabling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43" w:type="dxa"/>
            <w:noWrap/>
            <w:tcMar>
              <w:top w:w="0" w:type="dxa"/>
              <w:left w:w="108" w:type="dxa"/>
              <w:bottom w:w="0" w:type="dxa"/>
              <w:right w:w="108" w:type="dxa"/>
            </w:tcMar>
            <w:vAlign w:val="center"/>
          </w:tcPr>
          <w:p>
            <w:pPr>
              <w:pStyle w:val="44"/>
              <w:rPr>
                <w:lang w:val="en-US"/>
              </w:rPr>
            </w:pPr>
            <w:r>
              <w:rPr>
                <w:lang w:val="en-US"/>
              </w:rPr>
              <w:t>2.3</w:t>
            </w:r>
          </w:p>
        </w:tc>
        <w:tc>
          <w:tcPr>
            <w:tcW w:w="1821" w:type="dxa"/>
            <w:tcMar>
              <w:top w:w="0" w:type="dxa"/>
              <w:left w:w="108" w:type="dxa"/>
              <w:bottom w:w="0" w:type="dxa"/>
              <w:right w:w="108" w:type="dxa"/>
            </w:tcMar>
            <w:vAlign w:val="center"/>
          </w:tcPr>
          <w:p>
            <w:pPr>
              <w:pStyle w:val="44"/>
              <w:rPr>
                <w:lang w:val="en-US"/>
              </w:rPr>
            </w:pPr>
            <w:r>
              <w:rPr>
                <w:lang w:val="en-US"/>
              </w:rPr>
              <w:t>TTI for ACK/NACK transmission</w:t>
            </w:r>
          </w:p>
        </w:tc>
        <w:tc>
          <w:tcPr>
            <w:tcW w:w="2630"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UL_duration</w:t>
            </w:r>
          </w:p>
        </w:tc>
        <w:tc>
          <w:tcPr>
            <w:tcW w:w="2388" w:type="dxa"/>
          </w:tcPr>
          <w:p>
            <w:pPr>
              <w:pStyle w:val="44"/>
              <w:rPr>
                <w:lang w:val="en-US" w:eastAsia="zh-CN"/>
              </w:rPr>
            </w:pPr>
            <w:r>
              <w:rPr>
                <w:lang w:val="en-US" w:eastAsia="zh-CN"/>
              </w:rPr>
              <w:t>1 OFDM symbol</w:t>
            </w:r>
          </w:p>
        </w:tc>
        <w:tc>
          <w:tcPr>
            <w:tcW w:w="6850" w:type="dxa"/>
          </w:tcPr>
          <w:p>
            <w:pPr>
              <w:pStyle w:val="44"/>
              <w:rPr>
                <w:lang w:val="en-US" w:eastAsia="zh-CN"/>
              </w:rPr>
            </w:pPr>
            <w:r>
              <w:rPr>
                <w:rFonts w:hint="eastAsia"/>
                <w:iCs/>
                <w:lang w:val="en-US" w:eastAsia="zh-CN"/>
              </w:rPr>
              <w:t>Equals to zero since HARQ disabling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43" w:type="dxa"/>
            <w:noWrap/>
            <w:tcMar>
              <w:top w:w="0" w:type="dxa"/>
              <w:left w:w="108" w:type="dxa"/>
              <w:bottom w:w="0" w:type="dxa"/>
              <w:right w:w="108" w:type="dxa"/>
            </w:tcMar>
            <w:vAlign w:val="center"/>
          </w:tcPr>
          <w:p>
            <w:pPr>
              <w:pStyle w:val="44"/>
              <w:rPr>
                <w:lang w:val="en-US" w:eastAsia="zh-CN"/>
              </w:rPr>
            </w:pPr>
            <w:r>
              <w:rPr>
                <w:lang w:val="en-US" w:eastAsia="zh-CN"/>
              </w:rPr>
              <w:t>2.4</w:t>
            </w:r>
          </w:p>
        </w:tc>
        <w:tc>
          <w:tcPr>
            <w:tcW w:w="1821" w:type="dxa"/>
            <w:tcMar>
              <w:top w:w="0" w:type="dxa"/>
              <w:left w:w="108" w:type="dxa"/>
              <w:bottom w:w="0" w:type="dxa"/>
              <w:right w:w="108" w:type="dxa"/>
            </w:tcMar>
            <w:vAlign w:val="center"/>
          </w:tcPr>
          <w:p>
            <w:pPr>
              <w:pStyle w:val="44"/>
              <w:rPr>
                <w:lang w:val="en-US"/>
              </w:rPr>
            </w:pPr>
            <w:r>
              <w:rPr>
                <w:lang w:val="en-US"/>
              </w:rPr>
              <w:t>BS processing delay</w:t>
            </w:r>
          </w:p>
        </w:tc>
        <w:tc>
          <w:tcPr>
            <w:tcW w:w="2630"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BS,rx</w:t>
            </w:r>
            <w:r>
              <w:rPr>
                <w:lang w:val="en-US" w:eastAsia="zh-CN"/>
              </w:rPr>
              <w:t xml:space="preserve"> </w:t>
            </w:r>
          </w:p>
          <w:p>
            <w:pPr>
              <w:pStyle w:val="44"/>
              <w:rPr>
                <w:i/>
                <w:lang w:val="en-US" w:eastAsia="zh-CN"/>
              </w:rPr>
            </w:pPr>
            <w:r>
              <w:rPr>
                <w:lang w:val="en-US" w:eastAsia="zh-CN"/>
              </w:rPr>
              <w:t>The time interval between the ACK is  received and the ACK is decoded.</w:t>
            </w:r>
          </w:p>
        </w:tc>
        <w:tc>
          <w:tcPr>
            <w:tcW w:w="2388" w:type="dxa"/>
          </w:tcPr>
          <w:p>
            <w:pPr>
              <w:pStyle w:val="44"/>
              <w:rPr>
                <w:lang w:val="en-US" w:eastAsia="zh-CN"/>
              </w:rPr>
            </w:pPr>
            <w:r>
              <w:rPr>
                <w:lang w:eastAsia="zh-CN"/>
              </w:rPr>
              <w:t>T</w:t>
            </w:r>
            <w:r>
              <w:rPr>
                <w:vertAlign w:val="subscript"/>
                <w:lang w:eastAsia="zh-CN"/>
              </w:rPr>
              <w:t>proc, 2</w:t>
            </w:r>
            <w:r>
              <w:rPr>
                <w:lang w:eastAsia="zh-CN"/>
              </w:rPr>
              <w:t>/2 with d</w:t>
            </w:r>
            <w:r>
              <w:rPr>
                <w:vertAlign w:val="subscript"/>
                <w:lang w:eastAsia="zh-CN"/>
              </w:rPr>
              <w:t>2,1</w:t>
            </w:r>
            <w:r>
              <w:rPr>
                <w:lang w:eastAsia="zh-CN"/>
              </w:rPr>
              <w:t>= d</w:t>
            </w:r>
            <w:r>
              <w:rPr>
                <w:vertAlign w:val="subscript"/>
                <w:lang w:eastAsia="zh-CN"/>
              </w:rPr>
              <w:t>2,2</w:t>
            </w:r>
            <w:r>
              <w:rPr>
                <w:lang w:eastAsia="zh-CN"/>
              </w:rPr>
              <w:t>= d</w:t>
            </w:r>
            <w:r>
              <w:rPr>
                <w:vertAlign w:val="subscript"/>
                <w:lang w:eastAsia="zh-CN"/>
              </w:rPr>
              <w:t>2,3</w:t>
            </w:r>
            <w:r>
              <w:rPr>
                <w:lang w:eastAsia="zh-CN"/>
              </w:rPr>
              <w:t>=0</w:t>
            </w:r>
            <w:r>
              <w:rPr>
                <w:lang w:val="en-US" w:eastAsia="zh-CN"/>
              </w:rPr>
              <w:t>.</w:t>
            </w:r>
            <w:r>
              <w:rPr>
                <w:rFonts w:hint="eastAsia"/>
                <w:lang w:val="en-US" w:eastAsia="zh-CN"/>
              </w:rPr>
              <w:t xml:space="preserve"> (NOTE1,  NOTE5)</w:t>
            </w:r>
          </w:p>
        </w:tc>
        <w:tc>
          <w:tcPr>
            <w:tcW w:w="6850" w:type="dxa"/>
          </w:tcPr>
          <w:p>
            <w:pPr>
              <w:pStyle w:val="44"/>
              <w:rPr>
                <w:lang w:eastAsia="zh-CN"/>
              </w:rPr>
            </w:pPr>
            <w:r>
              <w:rPr>
                <w:rFonts w:hint="eastAsia"/>
                <w:iCs/>
                <w:lang w:val="en-US" w:eastAsia="zh-CN"/>
              </w:rPr>
              <w:t>Equals to zero since HARQ disabling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43" w:type="dxa"/>
            <w:noWrap/>
            <w:tcMar>
              <w:top w:w="0" w:type="dxa"/>
              <w:left w:w="108" w:type="dxa"/>
              <w:bottom w:w="0" w:type="dxa"/>
              <w:right w:w="108" w:type="dxa"/>
            </w:tcMar>
            <w:vAlign w:val="center"/>
          </w:tcPr>
          <w:p>
            <w:pPr>
              <w:pStyle w:val="44"/>
              <w:rPr>
                <w:lang w:val="en-US" w:eastAsia="zh-CN"/>
              </w:rPr>
            </w:pPr>
            <w:r>
              <w:rPr>
                <w:lang w:val="en-US" w:eastAsia="zh-CN"/>
              </w:rPr>
              <w:t>2.5</w:t>
            </w:r>
          </w:p>
        </w:tc>
        <w:tc>
          <w:tcPr>
            <w:tcW w:w="1821" w:type="dxa"/>
            <w:tcMar>
              <w:top w:w="0" w:type="dxa"/>
              <w:left w:w="108" w:type="dxa"/>
              <w:bottom w:w="0" w:type="dxa"/>
              <w:right w:w="108" w:type="dxa"/>
            </w:tcMar>
            <w:vAlign w:val="center"/>
          </w:tcPr>
          <w:p>
            <w:pPr>
              <w:pStyle w:val="44"/>
              <w:rPr>
                <w:lang w:val="en-US" w:eastAsia="zh-CN"/>
              </w:rPr>
            </w:pPr>
            <w:r>
              <w:rPr>
                <w:lang w:val="en-US" w:eastAsia="zh-CN"/>
              </w:rPr>
              <w:t>Repeat DL data transfer from 1.1 to 1.4</w:t>
            </w:r>
          </w:p>
        </w:tc>
        <w:tc>
          <w:tcPr>
            <w:tcW w:w="2630" w:type="dxa"/>
            <w:tcMar>
              <w:top w:w="0" w:type="dxa"/>
              <w:left w:w="108" w:type="dxa"/>
              <w:bottom w:w="0" w:type="dxa"/>
              <w:right w:w="108" w:type="dxa"/>
            </w:tcMar>
            <w:vAlign w:val="center"/>
          </w:tcPr>
          <w:p>
            <w:pPr>
              <w:pStyle w:val="44"/>
              <w:rPr>
                <w:i/>
                <w:lang w:val="en-US" w:eastAsia="zh-CN"/>
              </w:rPr>
            </w:pPr>
            <w:r>
              <w:rPr>
                <w:i/>
                <w:lang w:val="en-US" w:eastAsia="zh-CN"/>
              </w:rPr>
              <w:t>T</w:t>
            </w:r>
            <w:r>
              <w:rPr>
                <w:rFonts w:hint="eastAsia"/>
                <w:vertAlign w:val="subscript"/>
                <w:lang w:val="en-US" w:eastAsia="zh-CN"/>
              </w:rPr>
              <w:t>1</w:t>
            </w:r>
          </w:p>
        </w:tc>
        <w:tc>
          <w:tcPr>
            <w:tcW w:w="2388" w:type="dxa"/>
          </w:tcPr>
          <w:p>
            <w:pPr>
              <w:pStyle w:val="44"/>
              <w:rPr>
                <w:lang w:val="en-US" w:eastAsia="zh-CN"/>
              </w:rPr>
            </w:pPr>
          </w:p>
        </w:tc>
        <w:tc>
          <w:tcPr>
            <w:tcW w:w="6850" w:type="dxa"/>
          </w:tcPr>
          <w:p>
            <w:pPr>
              <w:pStyle w:val="4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43" w:type="dxa"/>
            <w:noWrap/>
            <w:tcMar>
              <w:top w:w="0" w:type="dxa"/>
              <w:left w:w="108" w:type="dxa"/>
              <w:bottom w:w="0" w:type="dxa"/>
              <w:right w:w="108" w:type="dxa"/>
            </w:tcMar>
            <w:vAlign w:val="center"/>
          </w:tcPr>
          <w:p>
            <w:pPr>
              <w:pStyle w:val="44"/>
              <w:rPr>
                <w:lang w:val="en-US"/>
              </w:rPr>
            </w:pPr>
            <w:r>
              <w:rPr>
                <w:lang w:val="en-US"/>
              </w:rPr>
              <w:t>-</w:t>
            </w:r>
          </w:p>
        </w:tc>
        <w:tc>
          <w:tcPr>
            <w:tcW w:w="1821" w:type="dxa"/>
            <w:tcMar>
              <w:top w:w="0" w:type="dxa"/>
              <w:left w:w="108" w:type="dxa"/>
              <w:bottom w:w="0" w:type="dxa"/>
              <w:right w:w="108" w:type="dxa"/>
            </w:tcMar>
            <w:vAlign w:val="center"/>
          </w:tcPr>
          <w:p>
            <w:pPr>
              <w:pStyle w:val="44"/>
              <w:rPr>
                <w:lang w:val="en-US" w:eastAsia="zh-CN"/>
              </w:rPr>
            </w:pPr>
            <w:r>
              <w:rPr>
                <w:lang w:val="en-US"/>
              </w:rPr>
              <w:t>Total one way user plane latency</w:t>
            </w:r>
            <w:r>
              <w:rPr>
                <w:lang w:val="en-US" w:eastAsia="zh-CN"/>
              </w:rPr>
              <w:t xml:space="preserve"> for DL</w:t>
            </w:r>
          </w:p>
        </w:tc>
        <w:tc>
          <w:tcPr>
            <w:tcW w:w="5018" w:type="dxa"/>
            <w:gridSpan w:val="2"/>
            <w:noWrap/>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UP</w:t>
            </w:r>
            <w:r>
              <w:rPr>
                <w:lang w:val="en-US" w:eastAsia="zh-CN"/>
              </w:rPr>
              <w:t xml:space="preserve">= </w:t>
            </w:r>
            <w:r>
              <w:rPr>
                <w:i/>
                <w:lang w:val="en-US" w:eastAsia="zh-CN"/>
              </w:rPr>
              <w:t>T</w:t>
            </w:r>
            <w:r>
              <w:rPr>
                <w:rFonts w:hint="eastAsia"/>
                <w:vertAlign w:val="subscript"/>
                <w:lang w:val="en-US" w:eastAsia="zh-CN"/>
              </w:rPr>
              <w:t>1</w:t>
            </w:r>
            <w:r>
              <w:rPr>
                <w:lang w:val="en-US" w:eastAsia="zh-CN"/>
              </w:rPr>
              <w:t xml:space="preserve"> + </w:t>
            </w:r>
            <w:r>
              <w:rPr>
                <w:i/>
                <w:lang w:val="en-US" w:eastAsia="zh-CN"/>
              </w:rPr>
              <w:t>n</w:t>
            </w:r>
            <w:r>
              <w:rPr>
                <w:lang w:val="en-US" w:eastAsia="zh-CN"/>
              </w:rPr>
              <w:t>×</w:t>
            </w:r>
            <w:r>
              <w:rPr>
                <w:i/>
                <w:lang w:val="en-US" w:eastAsia="zh-CN"/>
              </w:rPr>
              <w:t>T</w:t>
            </w:r>
            <w:r>
              <w:rPr>
                <w:vertAlign w:val="subscript"/>
                <w:lang w:val="en-US" w:eastAsia="zh-CN"/>
              </w:rPr>
              <w:t>HARQ</w:t>
            </w:r>
          </w:p>
          <w:p>
            <w:pPr>
              <w:pStyle w:val="44"/>
              <w:rPr>
                <w:lang w:val="en-US" w:eastAsia="zh-CN"/>
              </w:rPr>
            </w:pPr>
            <w:r>
              <w:rPr>
                <w:lang w:val="en-US" w:eastAsia="zh-CN"/>
              </w:rPr>
              <w:t xml:space="preserve">where </w:t>
            </w:r>
            <w:r>
              <w:rPr>
                <w:i/>
                <w:lang w:val="en-US" w:eastAsia="zh-CN"/>
              </w:rPr>
              <w:t>n</w:t>
            </w:r>
            <w:r>
              <w:rPr>
                <w:lang w:val="en-US" w:eastAsia="zh-CN"/>
              </w:rPr>
              <w:t xml:space="preserve"> is the number of re-transmissions (</w:t>
            </w:r>
            <w:r>
              <w:rPr>
                <w:i/>
                <w:lang w:val="en-US" w:eastAsia="zh-CN"/>
              </w:rPr>
              <w:t>n</w:t>
            </w:r>
            <w:r>
              <w:rPr>
                <w:lang w:val="en-US" w:eastAsia="zh-CN"/>
              </w:rPr>
              <w:t>≥0)</w:t>
            </w:r>
          </w:p>
        </w:tc>
        <w:tc>
          <w:tcPr>
            <w:tcW w:w="6850" w:type="dxa"/>
            <w:noWrap/>
            <w:tcMar>
              <w:top w:w="0" w:type="dxa"/>
              <w:left w:w="108" w:type="dxa"/>
              <w:bottom w:w="0" w:type="dxa"/>
              <w:right w:w="108" w:type="dxa"/>
            </w:tcMar>
            <w:vAlign w:val="center"/>
          </w:tcPr>
          <w:p>
            <w:pPr>
              <w:pStyle w:val="44"/>
              <w:rPr>
                <w:vertAlign w:val="subscript"/>
                <w:lang w:val="en-US" w:eastAsia="zh-CN"/>
              </w:rPr>
            </w:pPr>
            <w:r>
              <w:rPr>
                <w:rFonts w:hint="eastAsia"/>
                <w:iCs/>
                <w:lang w:val="en-US" w:eastAsia="zh-CN"/>
              </w:rPr>
              <w:t>According to above analysis,</w:t>
            </w:r>
            <w:r>
              <w:rPr>
                <w:rFonts w:hint="eastAsia"/>
                <w:i/>
                <w:lang w:val="en-US" w:eastAsia="zh-CN"/>
              </w:rPr>
              <w:t xml:space="preserve"> </w:t>
            </w:r>
            <w:r>
              <w:rPr>
                <w:i/>
                <w:lang w:val="en-US" w:eastAsia="zh-CN"/>
              </w:rPr>
              <w:t>T</w:t>
            </w:r>
            <w:r>
              <w:rPr>
                <w:vertAlign w:val="subscript"/>
                <w:lang w:val="en-US" w:eastAsia="zh-CN"/>
              </w:rPr>
              <w:t>UP</w:t>
            </w:r>
            <w:r>
              <w:rPr>
                <w:lang w:val="en-US" w:eastAsia="zh-CN"/>
              </w:rPr>
              <w:t xml:space="preserve">= </w:t>
            </w:r>
            <w:r>
              <w:rPr>
                <w:rFonts w:hint="eastAsia"/>
                <w:lang w:val="en-US" w:eastAsia="zh-CN"/>
              </w:rPr>
              <w:t>(1+</w:t>
            </w:r>
            <w:r>
              <w:rPr>
                <w:i/>
                <w:lang w:val="en-US" w:eastAsia="zh-CN"/>
              </w:rPr>
              <w:t>n</w:t>
            </w:r>
            <w:r>
              <w:rPr>
                <w:rFonts w:hint="eastAsia"/>
                <w:lang w:val="en-US" w:eastAsia="zh-CN"/>
              </w:rPr>
              <w:t>)</w:t>
            </w:r>
            <w:r>
              <w:rPr>
                <w:i/>
                <w:lang w:val="en-US" w:eastAsia="zh-CN"/>
              </w:rPr>
              <w:t>T</w:t>
            </w:r>
            <w:r>
              <w:rPr>
                <w:rFonts w:hint="eastAsia"/>
                <w:vertAlign w:val="subscript"/>
                <w:lang w:val="en-US" w:eastAsia="zh-CN"/>
              </w:rPr>
              <w:t xml:space="preserve">1 </w:t>
            </w:r>
          </w:p>
          <w:p>
            <w:pPr>
              <w:pStyle w:val="44"/>
              <w:rPr>
                <w:lang w:val="en-US" w:eastAsia="zh-CN"/>
              </w:rPr>
            </w:pPr>
            <w:r>
              <w:rPr>
                <w:rFonts w:hint="eastAsia"/>
                <w:lang w:val="en-US" w:eastAsia="zh-CN"/>
              </w:rPr>
              <w:t xml:space="preserve">The averaged </w:t>
            </w:r>
            <w:r>
              <w:rPr>
                <w:i/>
                <w:lang w:val="en-US" w:eastAsia="zh-CN"/>
              </w:rPr>
              <w:t>T</w:t>
            </w:r>
            <w:r>
              <w:rPr>
                <w:vertAlign w:val="subscript"/>
                <w:lang w:val="en-US" w:eastAsia="zh-CN"/>
              </w:rPr>
              <w:t>UP</w:t>
            </w:r>
            <w:r>
              <w:rPr>
                <w:rFonts w:hint="eastAsia"/>
                <w:vertAlign w:val="subscript"/>
                <w:lang w:val="en-US" w:eastAsia="zh-CN"/>
              </w:rPr>
              <w:t xml:space="preserve">,ave </w:t>
            </w:r>
            <w:r>
              <w:rPr>
                <w:lang w:val="en-US" w:eastAsia="zh-CN"/>
              </w:rPr>
              <w:t xml:space="preserve">= </w:t>
            </w:r>
            <w:r>
              <w:rPr>
                <w:rFonts w:hint="eastAsia"/>
                <w:lang w:val="en-US" w:eastAsia="zh-CN"/>
              </w:rPr>
              <w:t>(1+</w:t>
            </w:r>
            <w:r>
              <w:rPr>
                <w:rFonts w:hint="eastAsia"/>
                <w:i/>
                <w:lang w:val="en-US" w:eastAsia="zh-CN"/>
              </w:rPr>
              <w:t>p</w:t>
            </w:r>
            <w:r>
              <w:rPr>
                <w:rFonts w:hint="eastAsia"/>
                <w:lang w:val="en-US" w:eastAsia="zh-CN"/>
              </w:rPr>
              <w:t>)</w:t>
            </w:r>
            <w:r>
              <w:rPr>
                <w:i/>
                <w:lang w:val="en-US" w:eastAsia="zh-CN"/>
              </w:rPr>
              <w:t>T</w:t>
            </w:r>
            <w:r>
              <w:rPr>
                <w:rFonts w:hint="eastAsia"/>
                <w:vertAlign w:val="subscript"/>
                <w:lang w:val="en-US" w:eastAsia="zh-CN"/>
              </w:rPr>
              <w:t xml:space="preserve">1 </w:t>
            </w:r>
            <w:r>
              <w:rPr>
                <w:rFonts w:hint="eastAsia"/>
                <w:lang w:val="en-US" w:eastAsia="zh-CN"/>
              </w:rPr>
              <w:t xml:space="preserve">, where </w:t>
            </w:r>
            <w:r>
              <w:rPr>
                <w:rFonts w:hint="eastAsia"/>
                <w:i/>
                <w:iCs/>
                <w:lang w:val="en-US" w:eastAsia="zh-CN"/>
              </w:rPr>
              <w:t>p</w:t>
            </w:r>
            <w:r>
              <w:rPr>
                <w:rFonts w:hint="eastAsia"/>
                <w:lang w:val="en-US" w:eastAsia="zh-CN"/>
              </w:rPr>
              <w:t xml:space="preserve"> is the </w:t>
            </w:r>
            <w:r>
              <w:rPr>
                <w:rFonts w:hint="eastAsia"/>
                <w:color w:val="000000" w:themeColor="text1"/>
                <w:lang w:eastAsia="zh-CN"/>
                <w14:textFill>
                  <w14:solidFill>
                    <w14:schemeClr w14:val="tx1"/>
                  </w14:solidFill>
                </w14:textFill>
              </w:rPr>
              <w:t xml:space="preserve">initial </w:t>
            </w:r>
            <w:r>
              <w:rPr>
                <w:color w:val="000000" w:themeColor="text1"/>
                <w:lang w:eastAsia="zh-CN"/>
                <w14:textFill>
                  <w14:solidFill>
                    <w14:schemeClr w14:val="tx1"/>
                  </w14:solidFill>
                </w14:textFill>
              </w:rPr>
              <w:t>transmission</w:t>
            </w:r>
            <w:r>
              <w:rPr>
                <w:rFonts w:hint="eastAsia"/>
                <w:color w:val="000000" w:themeColor="text1"/>
                <w:lang w:eastAsia="zh-CN"/>
                <w14:textFill>
                  <w14:solidFill>
                    <w14:schemeClr w14:val="tx1"/>
                  </w14:solidFill>
                </w14:textFill>
              </w:rPr>
              <w:t xml:space="preserve"> error probability</w:t>
            </w:r>
            <w:r>
              <w:rPr>
                <w:rFonts w:hint="eastAsia"/>
                <w:color w:val="000000" w:themeColor="text1"/>
                <w:lang w:val="en-US" w:eastAsia="zh-CN"/>
                <w14:textFill>
                  <w14:solidFill>
                    <w14:schemeClr w14:val="tx1"/>
                  </w14:solidFill>
                </w14:textFill>
              </w:rPr>
              <w:t xml:space="preserve"> which is assumed to have value 0 or 0.1.</w:t>
            </w:r>
          </w:p>
          <w:p>
            <w:pPr>
              <w:pStyle w:val="4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382" w:type="dxa"/>
            <w:gridSpan w:val="4"/>
            <w:noWrap/>
            <w:tcMar>
              <w:top w:w="0" w:type="dxa"/>
              <w:left w:w="108" w:type="dxa"/>
              <w:bottom w:w="0" w:type="dxa"/>
              <w:right w:w="108" w:type="dxa"/>
            </w:tcMar>
            <w:vAlign w:val="center"/>
          </w:tcPr>
          <w:p>
            <w:pPr>
              <w:pStyle w:val="48"/>
              <w:rPr>
                <w:lang w:val="en-US" w:eastAsia="zh-CN"/>
              </w:rPr>
            </w:pPr>
            <w:r>
              <w:rPr>
                <w:rFonts w:hint="eastAsia"/>
                <w:lang w:val="en-US" w:eastAsia="zh-CN"/>
              </w:rPr>
              <w:t>Note:</w:t>
            </w:r>
          </w:p>
          <w:p>
            <w:pPr>
              <w:pStyle w:val="48"/>
              <w:rPr>
                <w:lang w:val="en-US" w:eastAsia="zh-CN"/>
              </w:rPr>
            </w:pPr>
            <w:r>
              <w:rPr>
                <w:rFonts w:hint="eastAsia"/>
                <w:lang w:val="en-US" w:eastAsia="zh-CN"/>
              </w:rPr>
              <w:t>1. T</w:t>
            </w:r>
            <w:r>
              <w:rPr>
                <w:lang w:val="en-US" w:eastAsia="zh-CN"/>
              </w:rPr>
              <w:t>he value is used for evaluation only; gNB processing delay may vary depending on implementation.</w:t>
            </w:r>
          </w:p>
          <w:p>
            <w:pPr>
              <w:pStyle w:val="48"/>
              <w:rPr>
                <w:lang w:val="en-US" w:eastAsia="zh-CN"/>
              </w:rPr>
            </w:pPr>
            <w:r>
              <w:rPr>
                <w:rFonts w:hint="eastAsia"/>
                <w:lang w:val="en-US" w:eastAsia="zh-CN"/>
              </w:rPr>
              <w:t>2. For the case of a</w:t>
            </w:r>
            <w:r>
              <w:rPr>
                <w:lang w:val="en-US" w:eastAsia="zh-CN"/>
              </w:rPr>
              <w:t xml:space="preserve"> TDD band (30 kHz SCS) with an SUL band (15 kHz SCS), the value </w:t>
            </w:r>
            <w:r>
              <w:rPr>
                <w:rFonts w:hint="eastAsia"/>
                <w:lang w:val="en-US" w:eastAsia="zh-CN"/>
              </w:rPr>
              <w:t xml:space="preserve">of this step </w:t>
            </w:r>
            <w:r>
              <w:rPr>
                <w:lang w:val="en-US" w:eastAsia="zh-CN"/>
              </w:rPr>
              <w:t xml:space="preserve">is </w:t>
            </w:r>
            <w:r>
              <w:rPr>
                <w:lang w:eastAsia="zh-CN"/>
              </w:rPr>
              <w:t>T</w:t>
            </w:r>
            <w:r>
              <w:rPr>
                <w:vertAlign w:val="subscript"/>
                <w:lang w:eastAsia="zh-CN"/>
              </w:rPr>
              <w:t>proc,2</w:t>
            </w:r>
            <w:r>
              <w:rPr>
                <w:rFonts w:ascii="Symbol" w:hAnsi="Symbol"/>
                <w:lang w:eastAsia="zh-CN"/>
              </w:rPr>
              <w:t></w:t>
            </w:r>
            <w:r>
              <w:rPr>
                <w:lang w:eastAsia="zh-CN"/>
              </w:rPr>
              <w:t xml:space="preserve"> =30kHz) / 2 for Initial transmission, and T</w:t>
            </w:r>
            <w:r>
              <w:rPr>
                <w:vertAlign w:val="subscript"/>
                <w:lang w:eastAsia="zh-CN"/>
              </w:rPr>
              <w:t>proc,2</w:t>
            </w:r>
            <w:r>
              <w:rPr>
                <w:rFonts w:ascii="Symbol" w:hAnsi="Symbol"/>
                <w:lang w:eastAsia="zh-CN"/>
              </w:rPr>
              <w:t></w:t>
            </w:r>
            <w:r>
              <w:rPr>
                <w:lang w:eastAsia="zh-CN"/>
              </w:rPr>
              <w:t xml:space="preserve"> =15kHz) / 2 for re-transmission.</w:t>
            </w:r>
          </w:p>
          <w:p>
            <w:pPr>
              <w:pStyle w:val="48"/>
              <w:rPr>
                <w:lang w:eastAsia="zh-CN"/>
              </w:rPr>
            </w:pPr>
            <w:r>
              <w:rPr>
                <w:rFonts w:hint="eastAsia"/>
                <w:lang w:val="en-US" w:eastAsia="zh-CN"/>
              </w:rPr>
              <w:t>3. For the above case,</w:t>
            </w:r>
            <w:r>
              <w:rPr>
                <w:lang w:eastAsia="zh-CN"/>
              </w:rPr>
              <w:t xml:space="preserve"> the UE is processing PDSCH reception on TDD band with 30kHz SCS</w:t>
            </w:r>
            <w:r>
              <w:rPr>
                <w:rFonts w:hint="eastAsia"/>
                <w:lang w:val="en-US" w:eastAsia="zh-CN"/>
              </w:rPr>
              <w:t>, and it is assumed that the value of this ste</w:t>
            </w:r>
            <w:r>
              <w:rPr>
                <w:lang w:val="en-US" w:eastAsia="zh-CN"/>
              </w:rPr>
              <w:t xml:space="preserve">p is </w:t>
            </w:r>
            <w:r>
              <w:rPr>
                <w:lang w:eastAsia="zh-CN"/>
              </w:rPr>
              <w:t>T</w:t>
            </w:r>
            <w:r>
              <w:rPr>
                <w:vertAlign w:val="subscript"/>
                <w:lang w:eastAsia="zh-CN"/>
              </w:rPr>
              <w:t>proc,1</w:t>
            </w:r>
            <w:r>
              <w:rPr>
                <w:rFonts w:ascii="Symbol" w:hAnsi="Symbol"/>
                <w:lang w:eastAsia="zh-CN"/>
              </w:rPr>
              <w:t></w:t>
            </w:r>
            <w:r>
              <w:rPr>
                <w:lang w:eastAsia="zh-CN"/>
              </w:rPr>
              <w:t xml:space="preserve"> =30kHz)/2.</w:t>
            </w:r>
          </w:p>
          <w:p>
            <w:pPr>
              <w:pStyle w:val="48"/>
              <w:rPr>
                <w:lang w:eastAsia="zh-CN"/>
              </w:rPr>
            </w:pPr>
            <w:r>
              <w:rPr>
                <w:lang w:eastAsia="zh-CN"/>
              </w:rPr>
              <w:t>4. For the above case, the value of this step is T</w:t>
            </w:r>
            <w:r>
              <w:rPr>
                <w:vertAlign w:val="subscript"/>
                <w:lang w:eastAsia="zh-CN"/>
              </w:rPr>
              <w:t>proc,1</w:t>
            </w:r>
            <w:r>
              <w:rPr>
                <w:lang w:eastAsia="zh-CN"/>
              </w:rPr>
              <w:t>(</w:t>
            </w:r>
            <w:r>
              <w:rPr>
                <w:rFonts w:ascii="Symbol" w:hAnsi="Symbol"/>
                <w:lang w:eastAsia="zh-CN"/>
              </w:rPr>
              <w:t></w:t>
            </w:r>
            <w:r>
              <w:rPr>
                <w:lang w:eastAsia="zh-CN"/>
              </w:rPr>
              <w:t xml:space="preserve"> =15kHz) - T</w:t>
            </w:r>
            <w:r>
              <w:rPr>
                <w:vertAlign w:val="subscript"/>
                <w:lang w:eastAsia="zh-CN"/>
              </w:rPr>
              <w:t>proc,1</w:t>
            </w:r>
            <w:r>
              <w:rPr>
                <w:lang w:eastAsia="zh-CN"/>
              </w:rPr>
              <w:t>(</w:t>
            </w:r>
            <w:r>
              <w:rPr>
                <w:rFonts w:ascii="Symbol" w:hAnsi="Symbol"/>
                <w:lang w:eastAsia="zh-CN"/>
              </w:rPr>
              <w:t></w:t>
            </w:r>
            <w:r>
              <w:rPr>
                <w:lang w:eastAsia="zh-CN"/>
              </w:rPr>
              <w:t xml:space="preserve"> =30kHz)/2.</w:t>
            </w:r>
          </w:p>
          <w:p>
            <w:pPr>
              <w:pStyle w:val="48"/>
              <w:rPr>
                <w:lang w:val="en-US" w:eastAsia="zh-CN"/>
              </w:rPr>
            </w:pPr>
            <w:r>
              <w:rPr>
                <w:lang w:eastAsia="zh-CN"/>
              </w:rPr>
              <w:t>5. For the above case, the value of this step is T</w:t>
            </w:r>
            <w:r>
              <w:rPr>
                <w:vertAlign w:val="subscript"/>
                <w:lang w:eastAsia="zh-CN"/>
              </w:rPr>
              <w:t>proc,2</w:t>
            </w:r>
            <w:r>
              <w:rPr>
                <w:lang w:eastAsia="zh-CN"/>
              </w:rPr>
              <w:t>(</w:t>
            </w:r>
            <w:r>
              <w:rPr>
                <w:rFonts w:ascii="Symbol" w:hAnsi="Symbol"/>
                <w:lang w:eastAsia="zh-CN"/>
              </w:rPr>
              <w:t></w:t>
            </w:r>
            <w:r>
              <w:rPr>
                <w:lang w:eastAsia="zh-CN"/>
              </w:rPr>
              <w:t xml:space="preserve"> =15kHz)/2.</w:t>
            </w:r>
          </w:p>
        </w:tc>
        <w:tc>
          <w:tcPr>
            <w:tcW w:w="6850" w:type="dxa"/>
            <w:noWrap/>
            <w:tcMar>
              <w:top w:w="0" w:type="dxa"/>
              <w:left w:w="108" w:type="dxa"/>
              <w:bottom w:w="0" w:type="dxa"/>
              <w:right w:w="108" w:type="dxa"/>
            </w:tcMar>
            <w:vAlign w:val="center"/>
          </w:tcPr>
          <w:p>
            <w:pPr>
              <w:pStyle w:val="48"/>
              <w:rPr>
                <w:lang w:val="en-US" w:eastAsia="zh-CN"/>
              </w:rPr>
            </w:pPr>
            <w:r>
              <w:rPr>
                <w:rFonts w:hint="eastAsia"/>
                <w:lang w:val="en-US" w:eastAsia="zh-CN"/>
              </w:rPr>
              <w:t>Since FDD is assumed in NTN, note 2-5 is doesn</w:t>
            </w:r>
            <w:r>
              <w:rPr>
                <w:lang w:val="en-US" w:eastAsia="zh-CN"/>
              </w:rPr>
              <w:t>’</w:t>
            </w:r>
            <w:r>
              <w:rPr>
                <w:rFonts w:hint="eastAsia"/>
                <w:lang w:val="en-US" w:eastAsia="zh-CN"/>
              </w:rPr>
              <w:t xml:space="preserve">t count to the calculation.  </w:t>
            </w:r>
          </w:p>
        </w:tc>
      </w:tr>
    </w:tbl>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Since Disabling HARQ feedback is assumed , the time spent from step 2.1 to step 2.4, which is used to transmit and process ACK/NACK can be omitted. </w:t>
      </w: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Observation 3: The calculation steps used to evaluate ACK/NACK processing and transmission time (i.e., step 2.1 to 2.4 in table Table 5.7.1.1.1-1 of TS 37.910) can be deleted from NTN DL user plane latency calculation since disabling HARQ feedback is assumed in NTN.</w:t>
      </w:r>
    </w:p>
    <w:p>
      <w:pPr>
        <w:rPr>
          <w:b/>
          <w:bCs/>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With the assumption proposed in proposal 1 and above observations, a modified procedure for NTN DL user plane latency calculation is given in Annex 1, it is proposed RAN2 to agree the procedures as attached in Annex 1.</w:t>
      </w: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Proposal 2: RAN2 agrees to use the procedure given in annex 1 for NTN DL user plane latency calculation.</w:t>
      </w:r>
    </w:p>
    <w:p>
      <w:p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As analyzed above the total one way DL user plane latency without flight-on path delays can be calculated based on below equation:</w:t>
      </w:r>
    </w:p>
    <w:p>
      <w:pPr>
        <w:rPr>
          <w:position w:val="-14"/>
          <w:lang w:val="en-US" w:eastAsia="zh-CN"/>
        </w:rPr>
      </w:pPr>
      <w:r>
        <w:rPr>
          <w:rFonts w:hint="eastAsia"/>
          <w:color w:val="000000" w:themeColor="text1"/>
          <w:lang w:val="en-US" w:eastAsia="zh-CN"/>
          <w14:textFill>
            <w14:solidFill>
              <w14:schemeClr w14:val="tx1"/>
            </w14:solidFill>
          </w14:textFill>
        </w:rPr>
        <w:t xml:space="preserve">  </w:t>
      </w:r>
      <w:r>
        <w:rPr>
          <w:i/>
          <w:lang w:val="en-US" w:eastAsia="zh-CN"/>
        </w:rPr>
        <w:t>T</w:t>
      </w:r>
      <w:r>
        <w:rPr>
          <w:vertAlign w:val="subscript"/>
          <w:lang w:val="en-US" w:eastAsia="zh-CN"/>
        </w:rPr>
        <w:t>UP</w:t>
      </w:r>
      <w:r>
        <w:rPr>
          <w:lang w:val="en-US" w:eastAsia="zh-CN"/>
        </w:rPr>
        <w:t xml:space="preserve">= </w:t>
      </w:r>
      <w:r>
        <w:rPr>
          <w:rFonts w:hint="eastAsia"/>
          <w:lang w:val="en-US" w:eastAsia="zh-CN"/>
        </w:rPr>
        <w:t>(1+</w:t>
      </w:r>
      <w:r>
        <w:rPr>
          <w:i/>
          <w:lang w:val="en-US" w:eastAsia="zh-CN"/>
        </w:rPr>
        <w:t>n</w:t>
      </w:r>
      <w:r>
        <w:rPr>
          <w:rFonts w:hint="eastAsia"/>
          <w:lang w:val="en-US" w:eastAsia="zh-CN"/>
        </w:rPr>
        <w:t>)</w:t>
      </w:r>
      <w:r>
        <w:rPr>
          <w:i/>
          <w:lang w:val="en-US" w:eastAsia="zh-CN"/>
        </w:rPr>
        <w:t>T</w:t>
      </w:r>
      <w:r>
        <w:rPr>
          <w:rFonts w:hint="eastAsia"/>
          <w:vertAlign w:val="subscript"/>
          <w:lang w:val="en-US" w:eastAsia="zh-CN"/>
        </w:rPr>
        <w:t>1</w:t>
      </w:r>
      <w:r>
        <w:rPr>
          <w:lang w:val="en-US" w:eastAsia="zh-CN"/>
        </w:rPr>
        <w:t xml:space="preserve"> = </w:t>
      </w:r>
      <w:r>
        <w:rPr>
          <w:rFonts w:hint="eastAsia"/>
          <w:lang w:val="en-US" w:eastAsia="zh-CN"/>
        </w:rPr>
        <w:t>(1+</w:t>
      </w:r>
      <w:r>
        <w:rPr>
          <w:i/>
          <w:lang w:val="en-US" w:eastAsia="zh-CN"/>
        </w:rPr>
        <w:t>n</w:t>
      </w:r>
      <w:r>
        <w:rPr>
          <w:rFonts w:hint="eastAsia"/>
          <w:lang w:val="en-US" w:eastAsia="zh-CN"/>
        </w:rPr>
        <w:t>)</w:t>
      </w:r>
      <w:r>
        <w:rPr>
          <w:lang w:val="en-US" w:eastAsia="zh-CN"/>
        </w:rPr>
        <w:t>(</w:t>
      </w:r>
      <w:r>
        <w:rPr>
          <w:i/>
          <w:lang w:val="en-US" w:eastAsia="zh-CN"/>
        </w:rPr>
        <w:t>t</w:t>
      </w:r>
      <w:r>
        <w:rPr>
          <w:vertAlign w:val="subscript"/>
          <w:lang w:val="en-US" w:eastAsia="zh-CN"/>
        </w:rPr>
        <w:t>BS,tx</w:t>
      </w:r>
      <w:r>
        <w:rPr>
          <w:lang w:val="en-US" w:eastAsia="zh-CN"/>
        </w:rPr>
        <w:t xml:space="preserve"> + </w:t>
      </w:r>
      <w:r>
        <w:rPr>
          <w:i/>
          <w:lang w:val="en-US" w:eastAsia="zh-CN"/>
        </w:rPr>
        <w:t>t</w:t>
      </w:r>
      <w:r>
        <w:rPr>
          <w:vertAlign w:val="subscript"/>
          <w:lang w:val="en-US" w:eastAsia="zh-CN"/>
        </w:rPr>
        <w:t>FA,DL</w:t>
      </w:r>
      <w:r>
        <w:rPr>
          <w:lang w:val="en-US" w:eastAsia="zh-CN"/>
        </w:rPr>
        <w:t xml:space="preserve">+ </w:t>
      </w:r>
      <w:r>
        <w:rPr>
          <w:i/>
          <w:lang w:val="en-US" w:eastAsia="zh-CN"/>
        </w:rPr>
        <w:t>t</w:t>
      </w:r>
      <w:r>
        <w:rPr>
          <w:vertAlign w:val="subscript"/>
          <w:lang w:val="en-US" w:eastAsia="zh-CN"/>
        </w:rPr>
        <w:t>DL_duration</w:t>
      </w:r>
      <w:r>
        <w:rPr>
          <w:lang w:val="en-US" w:eastAsia="zh-CN"/>
        </w:rPr>
        <w:t xml:space="preserve"> + </w:t>
      </w:r>
      <w:r>
        <w:rPr>
          <w:i/>
          <w:lang w:val="en-US" w:eastAsia="zh-CN"/>
        </w:rPr>
        <w:t>t</w:t>
      </w:r>
      <w:r>
        <w:rPr>
          <w:vertAlign w:val="subscript"/>
          <w:lang w:val="en-US" w:eastAsia="zh-CN"/>
        </w:rPr>
        <w:t>UE,rx</w:t>
      </w:r>
      <w:r>
        <w:rPr>
          <w:rFonts w:hint="eastAsia"/>
          <w:lang w:val="en-US" w:eastAsia="zh-CN"/>
        </w:rPr>
        <w:t xml:space="preserve">) = </w:t>
      </w:r>
      <w:r>
        <w:rPr>
          <w:position w:val="-14"/>
          <w:lang w:eastAsia="zh-CN"/>
        </w:rPr>
        <w:object>
          <v:shape id="_x0000_i1037" o:spt="75" type="#_x0000_t75" style="height:19pt;width:214pt;" o:ole="t" filled="f" o:preferrelative="t" stroked="f" coordsize="21600,21600">
            <v:path/>
            <v:fill on="f" focussize="0,0"/>
            <v:stroke on="f" joinstyle="miter"/>
            <v:imagedata r:id="rId29" o:title=""/>
            <o:lock v:ext="edit" aspectratio="t"/>
            <w10:wrap type="none"/>
            <w10:anchorlock/>
          </v:shape>
          <o:OLEObject Type="Embed" ProgID="Equation.KSEE3" ShapeID="_x0000_i1037" DrawAspect="Content" ObjectID="_1468075737" r:id="rId28">
            <o:LockedField>false</o:LockedField>
          </o:OLEObject>
        </w:object>
      </w:r>
      <w:r>
        <w:rPr>
          <w:rFonts w:hint="eastAsia"/>
          <w:position w:val="-14"/>
          <w:lang w:val="en-US" w:eastAsia="zh-CN"/>
        </w:rPr>
        <w:t>, replace the parameters with equations given from step 1.1 to step 1.4, the final equation is as below:</w:t>
      </w:r>
    </w:p>
    <w:p>
      <w:pPr>
        <w:jc w:val="center"/>
        <w:rPr>
          <w:position w:val="-14"/>
          <w:lang w:val="en-US" w:eastAsia="zh-CN"/>
        </w:rPr>
      </w:pPr>
      <w:r>
        <w:rPr>
          <w:position w:val="-14"/>
          <w:lang w:eastAsia="zh-CN"/>
        </w:rPr>
        <w:object>
          <v:shape id="_x0000_i1038" o:spt="75" type="#_x0000_t75" style="height:20pt;width:440pt;" o:ole="t" filled="f" o:preferrelative="t" stroked="f" coordsize="21600,21600">
            <v:path/>
            <v:fill on="f" focussize="0,0"/>
            <v:stroke on="f" joinstyle="miter"/>
            <v:imagedata r:id="rId31" o:title=""/>
            <o:lock v:ext="edit" aspectratio="t"/>
            <w10:wrap type="none"/>
            <w10:anchorlock/>
          </v:shape>
          <o:OLEObject Type="Embed" ProgID="Equation.KSEE3" ShapeID="_x0000_i1038" DrawAspect="Content" ObjectID="_1468075738" r:id="rId30">
            <o:LockedField>false</o:LockedField>
          </o:OLEObject>
        </w:object>
      </w:r>
      <w:r>
        <w:rPr>
          <w:rFonts w:hint="eastAsia"/>
          <w:position w:val="-14"/>
          <w:lang w:val="en-US" w:eastAsia="zh-CN"/>
        </w:rPr>
        <w:t xml:space="preserve">, </w:t>
      </w:r>
    </w:p>
    <w:p>
      <w:pPr>
        <w:rPr>
          <w:position w:val="-14"/>
          <w:lang w:val="en-US" w:eastAsia="zh-CN"/>
        </w:rPr>
      </w:pPr>
      <w:r>
        <w:rPr>
          <w:rFonts w:hint="eastAsia"/>
          <w:position w:val="-14"/>
          <w:lang w:val="en-US" w:eastAsia="zh-CN"/>
        </w:rPr>
        <w:t xml:space="preserve">where, according to TS 38.214 and 38.211, </w:t>
      </w:r>
      <w:r>
        <w:rPr>
          <w:rFonts w:hint="eastAsia"/>
          <w:i/>
          <w:iCs/>
          <w:position w:val="-14"/>
          <w:lang w:val="en-US" w:eastAsia="zh-CN"/>
        </w:rPr>
        <w:t>k</w:t>
      </w:r>
      <w:r>
        <w:rPr>
          <w:rFonts w:hint="eastAsia"/>
          <w:position w:val="-14"/>
          <w:lang w:val="en-US" w:eastAsia="zh-CN"/>
        </w:rPr>
        <w:t xml:space="preserve"> equals to 64, Tc equals to 5.08626E-7 ms, 15*2</w:t>
      </w:r>
      <w:r>
        <w:rPr>
          <w:rFonts w:ascii="Arial" w:hAnsi="Arial" w:cs="Arial"/>
          <w:position w:val="-14"/>
          <w:vertAlign w:val="superscript"/>
          <w:lang w:val="en-US" w:eastAsia="zh-CN"/>
        </w:rPr>
        <w:t>μ</w:t>
      </w:r>
      <w:r>
        <w:rPr>
          <w:rFonts w:hint="eastAsia"/>
          <w:position w:val="-14"/>
          <w:lang w:val="en-US" w:eastAsia="zh-CN"/>
        </w:rPr>
        <w:t xml:space="preserve"> is the SCS used, and </w:t>
      </w:r>
      <w:r>
        <w:rPr>
          <w:rFonts w:hint="eastAsia"/>
          <w:i/>
          <w:iCs/>
          <w:position w:val="-14"/>
          <w:lang w:val="en-US" w:eastAsia="zh-CN"/>
        </w:rPr>
        <w:t>N</w:t>
      </w:r>
      <w:r>
        <w:rPr>
          <w:rFonts w:hint="eastAsia"/>
          <w:i/>
          <w:iCs/>
          <w:position w:val="-14"/>
          <w:vertAlign w:val="subscript"/>
          <w:lang w:val="en-US" w:eastAsia="zh-CN"/>
        </w:rPr>
        <w:t>1</w:t>
      </w:r>
      <w:r>
        <w:rPr>
          <w:rFonts w:hint="eastAsia"/>
          <w:position w:val="-14"/>
          <w:lang w:val="en-US" w:eastAsia="zh-CN"/>
        </w:rPr>
        <w:t xml:space="preserve"> is given in table 5.3-1 and table 5.3-2 of TS 38.214 and N2 is given in table 5.3-1 and table 5.3-2 of TS 38.214. which are given in the Annex 2. Assuming typical SCS of {15, 30} kHz, with typical retransmision time with 4, the evaluation results of DL user plane latency for for NTN for resource mapping type A/B is given in below table:</w:t>
      </w:r>
    </w:p>
    <w:p>
      <w:pPr>
        <w:pStyle w:val="47"/>
        <w:rPr>
          <w:lang w:val="en-US" w:eastAsia="zh-CN"/>
        </w:rPr>
      </w:pPr>
      <w:r>
        <w:t xml:space="preserve">Table </w:t>
      </w:r>
      <w:r>
        <w:rPr>
          <w:rFonts w:hint="eastAsia"/>
          <w:lang w:val="en-US" w:eastAsia="zh-CN"/>
        </w:rPr>
        <w:t xml:space="preserve">1 </w:t>
      </w:r>
      <w:r>
        <w:t>D</w:t>
      </w:r>
      <w:r>
        <w:rPr>
          <w:rFonts w:hint="eastAsia"/>
        </w:rPr>
        <w:t xml:space="preserve">L user plane </w:t>
      </w:r>
      <w:r>
        <w:t>latency for NR FDD</w:t>
      </w:r>
      <w:r>
        <w:rPr>
          <w:rFonts w:hint="eastAsia"/>
          <w:lang w:eastAsia="zh-CN"/>
        </w:rPr>
        <w:t xml:space="preserve"> (ms)</w:t>
      </w:r>
      <w:r>
        <w:rPr>
          <w:rFonts w:hint="eastAsia"/>
          <w:lang w:val="en-US" w:eastAsia="zh-CN"/>
        </w:rPr>
        <w:t xml:space="preserve"> without UE-BS transmission delay</w:t>
      </w:r>
    </w:p>
    <w:tbl>
      <w:tblPr>
        <w:tblStyle w:val="19"/>
        <w:tblW w:w="37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680"/>
        <w:gridCol w:w="1100"/>
        <w:gridCol w:w="1660"/>
        <w:gridCol w:w="1662"/>
        <w:gridCol w:w="1654"/>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956" w:type="pct"/>
            <w:gridSpan w:val="3"/>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DL user plane latency – NR FDD</w:t>
            </w:r>
          </w:p>
        </w:tc>
        <w:tc>
          <w:tcPr>
            <w:tcW w:w="1523"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 xml:space="preserve">UE capability </w:t>
            </w:r>
            <w:r>
              <w:rPr>
                <w:rFonts w:hint="eastAsia" w:ascii="Arial" w:hAnsi="Arial" w:eastAsia="宋体" w:cs="Arial"/>
                <w:color w:val="000000" w:themeColor="text1"/>
                <w:sz w:val="16"/>
                <w:szCs w:val="16"/>
                <w:lang w:val="en-US" w:eastAsia="zh-CN"/>
                <w14:textFill>
                  <w14:solidFill>
                    <w14:schemeClr w14:val="tx1"/>
                  </w14:solidFill>
                </w14:textFill>
              </w:rPr>
              <w:t>1</w:t>
            </w:r>
          </w:p>
        </w:tc>
        <w:tc>
          <w:tcPr>
            <w:tcW w:w="1520"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UE capability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956" w:type="pct"/>
            <w:gridSpan w:val="3"/>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1523"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SCS</w:t>
            </w:r>
          </w:p>
        </w:tc>
        <w:tc>
          <w:tcPr>
            <w:tcW w:w="1520"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956" w:type="pct"/>
            <w:gridSpan w:val="3"/>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761"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15 kHz</w:t>
            </w:r>
          </w:p>
        </w:tc>
        <w:tc>
          <w:tcPr>
            <w:tcW w:w="761" w:type="pc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30 kHz</w:t>
            </w:r>
          </w:p>
        </w:tc>
        <w:tc>
          <w:tcPr>
            <w:tcW w:w="758"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color w:val="000000" w:themeColor="text1"/>
                <w:sz w:val="16"/>
                <w:szCs w:val="16"/>
                <w:lang w:val="en-US" w:eastAsia="zh-CN"/>
                <w14:textFill>
                  <w14:solidFill>
                    <w14:schemeClr w14:val="tx1"/>
                  </w14:solidFill>
                </w14:textFill>
              </w:rPr>
              <w:t xml:space="preserve">15 </w:t>
            </w:r>
            <w:r>
              <w:rPr>
                <w:rFonts w:ascii="Arial" w:hAnsi="Arial" w:eastAsia="宋体" w:cs="Arial"/>
                <w:color w:val="000000" w:themeColor="text1"/>
                <w:sz w:val="16"/>
                <w:szCs w:val="16"/>
                <w:lang w:val="en-US" w:eastAsia="zh-CN"/>
                <w14:textFill>
                  <w14:solidFill>
                    <w14:schemeClr w14:val="tx1"/>
                  </w14:solidFill>
                </w14:textFill>
              </w:rPr>
              <w:t>kHz</w:t>
            </w:r>
          </w:p>
        </w:tc>
        <w:tc>
          <w:tcPr>
            <w:tcW w:w="761" w:type="pc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color w:val="000000" w:themeColor="text1"/>
                <w:sz w:val="16"/>
                <w:szCs w:val="16"/>
                <w:lang w:val="en-US" w:eastAsia="zh-CN"/>
                <w14:textFill>
                  <w14:solidFill>
                    <w14:schemeClr w14:val="tx1"/>
                  </w14:solidFill>
                </w14:textFill>
              </w:rPr>
              <w:t>30</w:t>
            </w:r>
            <w:r>
              <w:rPr>
                <w:rFonts w:ascii="Arial" w:hAnsi="Arial" w:eastAsia="宋体" w:cs="Arial"/>
                <w:color w:val="000000" w:themeColor="text1"/>
                <w:sz w:val="16"/>
                <w:szCs w:val="16"/>
                <w:lang w:val="en-US" w:eastAsia="zh-CN"/>
                <w14:textFill>
                  <w14:solidFill>
                    <w14:schemeClr w14:val="tx1"/>
                  </w14:solidFill>
                </w14:textFill>
              </w:rP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682" w:type="pct"/>
            <w:vMerge w:val="restart"/>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r>
              <w:rPr>
                <w:rFonts w:ascii="Arial" w:hAnsi="Arial" w:eastAsia="宋体" w:cs="Arial"/>
                <w:b/>
                <w:bCs/>
                <w:color w:val="000000" w:themeColor="text1"/>
                <w:sz w:val="16"/>
                <w:szCs w:val="16"/>
                <w:lang w:val="en-US" w:eastAsia="zh-CN"/>
                <w14:textFill>
                  <w14:solidFill>
                    <w14:schemeClr w14:val="tx1"/>
                  </w14:solidFill>
                </w14:textFill>
              </w:rPr>
              <w:t>Resource mapping Type A</w:t>
            </w: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M=4 (4OS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761" w:type="pct"/>
            <w:noWrap/>
            <w:vAlign w:val="center"/>
          </w:tcPr>
          <w:p>
            <w:pPr>
              <w:spacing w:after="0" w:line="240" w:lineRule="auto"/>
              <w:jc w:val="center"/>
              <w:rPr>
                <w:lang w:val="en-US" w:eastAsia="zh-CN"/>
              </w:rPr>
            </w:pPr>
            <w:r>
              <w:rPr>
                <w:rFonts w:hint="eastAsia"/>
                <w:lang w:val="en-US" w:eastAsia="zh-CN"/>
              </w:rPr>
              <w:t>1.42</w:t>
            </w:r>
          </w:p>
        </w:tc>
        <w:tc>
          <w:tcPr>
            <w:tcW w:w="761" w:type="pct"/>
            <w:vAlign w:val="center"/>
          </w:tcPr>
          <w:p>
            <w:pPr>
              <w:spacing w:after="0" w:line="240" w:lineRule="auto"/>
              <w:jc w:val="center"/>
            </w:pPr>
            <w:r>
              <w:rPr>
                <w:rFonts w:hint="eastAsia"/>
                <w:lang w:val="en-US" w:eastAsia="zh-CN"/>
              </w:rPr>
              <w:t>0.75</w:t>
            </w:r>
          </w:p>
        </w:tc>
        <w:tc>
          <w:tcPr>
            <w:tcW w:w="758" w:type="pct"/>
            <w:noWrap/>
            <w:vAlign w:val="center"/>
          </w:tcPr>
          <w:p>
            <w:pPr>
              <w:spacing w:after="0" w:line="240" w:lineRule="auto"/>
              <w:jc w:val="center"/>
            </w:pPr>
            <w:r>
              <w:rPr>
                <w:rFonts w:hint="eastAsia"/>
                <w:lang w:val="en-US" w:eastAsia="zh-CN"/>
              </w:rPr>
              <w:t>0.89</w:t>
            </w:r>
          </w:p>
        </w:tc>
        <w:tc>
          <w:tcPr>
            <w:tcW w:w="761" w:type="pct"/>
            <w:vAlign w:val="center"/>
          </w:tcPr>
          <w:p>
            <w:pPr>
              <w:spacing w:after="0" w:line="240" w:lineRule="auto"/>
              <w:jc w:val="center"/>
            </w:pPr>
            <w:r>
              <w:rPr>
                <w:rFonts w:hint="eastAsia"/>
                <w:lang w:val="en-US" w:eastAsia="zh-CN"/>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761" w:type="pct"/>
            <w:noWrap/>
            <w:vAlign w:val="center"/>
          </w:tcPr>
          <w:p>
            <w:pPr>
              <w:spacing w:after="0" w:line="240" w:lineRule="auto"/>
              <w:jc w:val="center"/>
            </w:pPr>
            <w:r>
              <w:rPr>
                <w:rFonts w:hint="eastAsia"/>
                <w:lang w:val="en-US" w:eastAsia="zh-CN"/>
              </w:rPr>
              <w:t>1.56</w:t>
            </w:r>
          </w:p>
        </w:tc>
        <w:tc>
          <w:tcPr>
            <w:tcW w:w="761" w:type="pct"/>
            <w:vAlign w:val="center"/>
          </w:tcPr>
          <w:p>
            <w:pPr>
              <w:spacing w:after="0" w:line="240" w:lineRule="auto"/>
              <w:jc w:val="center"/>
            </w:pPr>
            <w:r>
              <w:rPr>
                <w:rFonts w:hint="eastAsia"/>
                <w:lang w:val="en-US" w:eastAsia="zh-CN"/>
              </w:rPr>
              <w:t>0.82</w:t>
            </w:r>
          </w:p>
        </w:tc>
        <w:tc>
          <w:tcPr>
            <w:tcW w:w="758" w:type="pct"/>
            <w:noWrap/>
            <w:vAlign w:val="center"/>
          </w:tcPr>
          <w:p>
            <w:pPr>
              <w:spacing w:after="0" w:line="240" w:lineRule="auto"/>
              <w:jc w:val="center"/>
            </w:pPr>
            <w:r>
              <w:rPr>
                <w:rFonts w:hint="eastAsia"/>
                <w:lang w:val="en-US" w:eastAsia="zh-CN"/>
              </w:rPr>
              <w:t>0.98</w:t>
            </w:r>
          </w:p>
        </w:tc>
        <w:tc>
          <w:tcPr>
            <w:tcW w:w="761" w:type="pct"/>
            <w:vAlign w:val="center"/>
          </w:tcPr>
          <w:p>
            <w:pPr>
              <w:spacing w:after="0" w:line="240" w:lineRule="auto"/>
              <w:jc w:val="center"/>
            </w:pPr>
            <w:r>
              <w:rPr>
                <w:rFonts w:hint="eastAsia"/>
                <w:lang w:val="en-US" w:eastAsia="zh-CN"/>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M=7 (7OS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761" w:type="pct"/>
            <w:noWrap/>
            <w:vAlign w:val="center"/>
          </w:tcPr>
          <w:p>
            <w:pPr>
              <w:spacing w:after="0" w:line="240" w:lineRule="auto"/>
              <w:jc w:val="center"/>
            </w:pPr>
            <w:r>
              <w:rPr>
                <w:rFonts w:hint="eastAsia"/>
                <w:lang w:val="en-US" w:eastAsia="zh-CN"/>
              </w:rPr>
              <w:t>1.64</w:t>
            </w:r>
          </w:p>
        </w:tc>
        <w:tc>
          <w:tcPr>
            <w:tcW w:w="761" w:type="pct"/>
            <w:vAlign w:val="center"/>
          </w:tcPr>
          <w:p>
            <w:pPr>
              <w:spacing w:after="0" w:line="240" w:lineRule="auto"/>
              <w:jc w:val="center"/>
            </w:pPr>
            <w:r>
              <w:rPr>
                <w:rFonts w:hint="eastAsia"/>
                <w:lang w:val="en-US" w:eastAsia="zh-CN"/>
              </w:rPr>
              <w:t>0.85</w:t>
            </w:r>
          </w:p>
        </w:tc>
        <w:tc>
          <w:tcPr>
            <w:tcW w:w="758" w:type="pct"/>
            <w:noWrap/>
            <w:vAlign w:val="center"/>
          </w:tcPr>
          <w:p>
            <w:pPr>
              <w:spacing w:after="0" w:line="240" w:lineRule="auto"/>
              <w:jc w:val="center"/>
            </w:pPr>
            <w:r>
              <w:rPr>
                <w:rFonts w:hint="eastAsia"/>
                <w:lang w:val="en-US" w:eastAsia="zh-CN"/>
              </w:rPr>
              <w:t>1.10</w:t>
            </w:r>
          </w:p>
        </w:tc>
        <w:tc>
          <w:tcPr>
            <w:tcW w:w="761" w:type="pct"/>
            <w:vAlign w:val="center"/>
          </w:tcPr>
          <w:p>
            <w:pPr>
              <w:spacing w:after="0" w:line="240" w:lineRule="auto"/>
              <w:jc w:val="center"/>
            </w:pPr>
            <w:r>
              <w:rPr>
                <w:rFonts w:hint="eastAsia"/>
                <w:lang w:val="en-US" w:eastAsia="zh-CN"/>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761" w:type="pct"/>
            <w:noWrap/>
            <w:vAlign w:val="center"/>
          </w:tcPr>
          <w:p>
            <w:pPr>
              <w:spacing w:after="0" w:line="240" w:lineRule="auto"/>
              <w:jc w:val="center"/>
            </w:pPr>
            <w:r>
              <w:rPr>
                <w:rFonts w:hint="eastAsia"/>
                <w:lang w:val="en-US" w:eastAsia="zh-CN"/>
              </w:rPr>
              <w:t>1.80</w:t>
            </w:r>
          </w:p>
        </w:tc>
        <w:tc>
          <w:tcPr>
            <w:tcW w:w="761" w:type="pct"/>
            <w:vAlign w:val="center"/>
          </w:tcPr>
          <w:p>
            <w:pPr>
              <w:spacing w:after="0" w:line="240" w:lineRule="auto"/>
              <w:jc w:val="center"/>
            </w:pPr>
            <w:r>
              <w:rPr>
                <w:rFonts w:hint="eastAsia"/>
                <w:lang w:val="en-US" w:eastAsia="zh-CN"/>
              </w:rPr>
              <w:t>0.94</w:t>
            </w:r>
          </w:p>
        </w:tc>
        <w:tc>
          <w:tcPr>
            <w:tcW w:w="758" w:type="pct"/>
            <w:noWrap/>
            <w:vAlign w:val="center"/>
          </w:tcPr>
          <w:p>
            <w:pPr>
              <w:spacing w:after="0" w:line="240" w:lineRule="auto"/>
              <w:jc w:val="center"/>
            </w:pPr>
            <w:r>
              <w:rPr>
                <w:rFonts w:hint="eastAsia"/>
                <w:lang w:val="en-US" w:eastAsia="zh-CN"/>
              </w:rPr>
              <w:t>1.21</w:t>
            </w:r>
          </w:p>
        </w:tc>
        <w:tc>
          <w:tcPr>
            <w:tcW w:w="761" w:type="pct"/>
            <w:vAlign w:val="center"/>
          </w:tcPr>
          <w:p>
            <w:pPr>
              <w:spacing w:after="0" w:line="240" w:lineRule="auto"/>
              <w:jc w:val="center"/>
            </w:pPr>
            <w:r>
              <w:rPr>
                <w:rFonts w:hint="eastAsia"/>
                <w:lang w:val="en-US" w:eastAsia="zh-CN"/>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M=14 (14OS 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761" w:type="pct"/>
            <w:noWrap/>
            <w:vAlign w:val="center"/>
          </w:tcPr>
          <w:p>
            <w:pPr>
              <w:spacing w:after="0" w:line="240" w:lineRule="auto"/>
              <w:jc w:val="center"/>
              <w:rPr>
                <w:lang w:val="en-US" w:eastAsia="zh-CN"/>
              </w:rPr>
            </w:pPr>
            <w:r>
              <w:rPr>
                <w:rFonts w:hint="eastAsia"/>
                <w:lang w:val="en-US" w:eastAsia="zh-CN"/>
              </w:rPr>
              <w:t>2.32</w:t>
            </w:r>
          </w:p>
        </w:tc>
        <w:tc>
          <w:tcPr>
            <w:tcW w:w="761" w:type="pct"/>
            <w:vAlign w:val="center"/>
          </w:tcPr>
          <w:p>
            <w:pPr>
              <w:spacing w:after="0" w:line="240" w:lineRule="auto"/>
              <w:jc w:val="center"/>
            </w:pPr>
            <w:r>
              <w:rPr>
                <w:rFonts w:hint="eastAsia"/>
                <w:lang w:val="en-US" w:eastAsia="zh-CN"/>
              </w:rPr>
              <w:t>1.20</w:t>
            </w:r>
          </w:p>
        </w:tc>
        <w:tc>
          <w:tcPr>
            <w:tcW w:w="758" w:type="pct"/>
            <w:noWrap/>
            <w:vAlign w:val="center"/>
          </w:tcPr>
          <w:p>
            <w:pPr>
              <w:spacing w:after="0" w:line="240" w:lineRule="auto"/>
              <w:jc w:val="center"/>
            </w:pPr>
            <w:r>
              <w:rPr>
                <w:rFonts w:hint="eastAsia"/>
                <w:lang w:val="en-US" w:eastAsia="zh-CN"/>
              </w:rPr>
              <w:t>1.79</w:t>
            </w:r>
          </w:p>
        </w:tc>
        <w:tc>
          <w:tcPr>
            <w:tcW w:w="761" w:type="pct"/>
            <w:vAlign w:val="center"/>
          </w:tcPr>
          <w:p>
            <w:pPr>
              <w:spacing w:after="0" w:line="240" w:lineRule="auto"/>
              <w:jc w:val="center"/>
            </w:pPr>
            <w:r>
              <w:rPr>
                <w:rFonts w:hint="eastAsia"/>
                <w:lang w:val="en-US" w:eastAsia="zh-CN"/>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761" w:type="pct"/>
            <w:noWrap/>
            <w:vAlign w:val="center"/>
          </w:tcPr>
          <w:p>
            <w:pPr>
              <w:spacing w:after="0" w:line="240" w:lineRule="auto"/>
              <w:jc w:val="center"/>
            </w:pPr>
            <w:r>
              <w:rPr>
                <w:rFonts w:hint="eastAsia"/>
                <w:lang w:val="en-US" w:eastAsia="zh-CN"/>
              </w:rPr>
              <w:t>2.55</w:t>
            </w:r>
          </w:p>
        </w:tc>
        <w:tc>
          <w:tcPr>
            <w:tcW w:w="761" w:type="pct"/>
            <w:vAlign w:val="center"/>
          </w:tcPr>
          <w:p>
            <w:pPr>
              <w:spacing w:after="0" w:line="240" w:lineRule="auto"/>
              <w:jc w:val="center"/>
            </w:pPr>
            <w:r>
              <w:rPr>
                <w:rFonts w:hint="eastAsia"/>
                <w:lang w:val="en-US" w:eastAsia="zh-CN"/>
              </w:rPr>
              <w:t>1.32</w:t>
            </w:r>
          </w:p>
        </w:tc>
        <w:tc>
          <w:tcPr>
            <w:tcW w:w="758" w:type="pct"/>
            <w:noWrap/>
            <w:vAlign w:val="center"/>
          </w:tcPr>
          <w:p>
            <w:pPr>
              <w:spacing w:after="0" w:line="240" w:lineRule="auto"/>
              <w:jc w:val="center"/>
            </w:pPr>
            <w:r>
              <w:rPr>
                <w:rFonts w:hint="eastAsia"/>
                <w:lang w:val="en-US" w:eastAsia="zh-CN"/>
              </w:rPr>
              <w:t>1.96</w:t>
            </w:r>
          </w:p>
        </w:tc>
        <w:tc>
          <w:tcPr>
            <w:tcW w:w="761" w:type="pct"/>
            <w:vAlign w:val="center"/>
          </w:tcPr>
          <w:p>
            <w:pPr>
              <w:spacing w:after="0" w:line="240" w:lineRule="auto"/>
              <w:jc w:val="center"/>
            </w:pPr>
            <w:r>
              <w:rPr>
                <w:rFonts w:hint="eastAsia"/>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682" w:type="pct"/>
            <w:vMerge w:val="restart"/>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r>
              <w:rPr>
                <w:rFonts w:ascii="Arial" w:hAnsi="Arial" w:eastAsia="宋体" w:cs="Arial"/>
                <w:b/>
                <w:bCs/>
                <w:color w:val="000000" w:themeColor="text1"/>
                <w:sz w:val="16"/>
                <w:szCs w:val="16"/>
                <w:lang w:val="en-US" w:eastAsia="zh-CN"/>
                <w14:textFill>
                  <w14:solidFill>
                    <w14:schemeClr w14:val="tx1"/>
                  </w14:solidFill>
                </w14:textFill>
              </w:rPr>
              <w:t>Resource mapping Type B</w:t>
            </w: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M=2 (2OS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761" w:type="pct"/>
            <w:noWrap/>
            <w:vAlign w:val="center"/>
          </w:tcPr>
          <w:p>
            <w:pPr>
              <w:spacing w:after="0" w:line="240" w:lineRule="auto"/>
              <w:jc w:val="center"/>
            </w:pPr>
            <w:r>
              <w:rPr>
                <w:rFonts w:hint="eastAsia"/>
                <w:lang w:val="en-US" w:eastAsia="zh-CN"/>
              </w:rPr>
              <w:t>1.03</w:t>
            </w:r>
          </w:p>
        </w:tc>
        <w:tc>
          <w:tcPr>
            <w:tcW w:w="761" w:type="pct"/>
            <w:vAlign w:val="center"/>
          </w:tcPr>
          <w:p>
            <w:pPr>
              <w:spacing w:after="0" w:line="240" w:lineRule="auto"/>
              <w:jc w:val="center"/>
            </w:pPr>
            <w:r>
              <w:rPr>
                <w:rFonts w:hint="eastAsia"/>
                <w:lang w:val="en-US" w:eastAsia="zh-CN"/>
              </w:rPr>
              <w:t>0.55</w:t>
            </w:r>
          </w:p>
        </w:tc>
        <w:tc>
          <w:tcPr>
            <w:tcW w:w="758" w:type="pct"/>
            <w:noWrap/>
            <w:vAlign w:val="center"/>
          </w:tcPr>
          <w:p>
            <w:pPr>
              <w:spacing w:after="0" w:line="240" w:lineRule="auto"/>
              <w:jc w:val="center"/>
            </w:pPr>
            <w:r>
              <w:rPr>
                <w:rFonts w:hint="eastAsia"/>
                <w:lang w:val="en-US" w:eastAsia="zh-CN"/>
              </w:rPr>
              <w:t>0.49</w:t>
            </w:r>
          </w:p>
        </w:tc>
        <w:tc>
          <w:tcPr>
            <w:tcW w:w="761" w:type="pct"/>
            <w:vAlign w:val="center"/>
          </w:tcPr>
          <w:p>
            <w:pPr>
              <w:spacing w:after="0" w:line="240" w:lineRule="auto"/>
              <w:jc w:val="center"/>
            </w:pPr>
            <w:r>
              <w:rPr>
                <w:rFonts w:hint="eastAsia"/>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761" w:type="pct"/>
            <w:noWrap/>
            <w:vAlign w:val="center"/>
          </w:tcPr>
          <w:p>
            <w:pPr>
              <w:spacing w:after="0" w:line="240" w:lineRule="auto"/>
              <w:jc w:val="center"/>
            </w:pPr>
            <w:r>
              <w:rPr>
                <w:rFonts w:hint="eastAsia"/>
                <w:lang w:val="en-US" w:eastAsia="zh-CN"/>
              </w:rPr>
              <w:t>1.13</w:t>
            </w:r>
          </w:p>
        </w:tc>
        <w:tc>
          <w:tcPr>
            <w:tcW w:w="761" w:type="pct"/>
            <w:vAlign w:val="center"/>
          </w:tcPr>
          <w:p>
            <w:pPr>
              <w:spacing w:after="0" w:line="240" w:lineRule="auto"/>
              <w:jc w:val="center"/>
            </w:pPr>
            <w:r>
              <w:rPr>
                <w:rFonts w:hint="eastAsia"/>
                <w:lang w:val="en-US" w:eastAsia="zh-CN"/>
              </w:rPr>
              <w:t>0.61</w:t>
            </w:r>
          </w:p>
        </w:tc>
        <w:tc>
          <w:tcPr>
            <w:tcW w:w="758" w:type="pct"/>
            <w:noWrap/>
            <w:vAlign w:val="center"/>
          </w:tcPr>
          <w:p>
            <w:pPr>
              <w:spacing w:after="0" w:line="240" w:lineRule="auto"/>
              <w:jc w:val="center"/>
            </w:pPr>
            <w:r>
              <w:rPr>
                <w:rFonts w:hint="eastAsia"/>
                <w:lang w:val="en-US" w:eastAsia="zh-CN"/>
              </w:rPr>
              <w:t>0.54</w:t>
            </w:r>
          </w:p>
        </w:tc>
        <w:tc>
          <w:tcPr>
            <w:tcW w:w="761" w:type="pct"/>
            <w:vAlign w:val="center"/>
          </w:tcPr>
          <w:p>
            <w:pPr>
              <w:spacing w:after="0" w:line="240" w:lineRule="auto"/>
              <w:jc w:val="center"/>
            </w:pPr>
            <w:r>
              <w:rPr>
                <w:rFonts w:hint="eastAsia"/>
                <w:lang w:val="en-US" w:eastAsia="zh-CN"/>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M=4 (4OS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761" w:type="pct"/>
            <w:noWrap/>
            <w:vAlign w:val="center"/>
          </w:tcPr>
          <w:p>
            <w:pPr>
              <w:spacing w:after="0" w:line="240" w:lineRule="auto"/>
              <w:jc w:val="center"/>
            </w:pPr>
            <w:r>
              <w:rPr>
                <w:rFonts w:hint="eastAsia"/>
                <w:lang w:val="en-US" w:eastAsia="zh-CN"/>
              </w:rPr>
              <w:t>1.17</w:t>
            </w:r>
          </w:p>
        </w:tc>
        <w:tc>
          <w:tcPr>
            <w:tcW w:w="761" w:type="pct"/>
            <w:vAlign w:val="center"/>
          </w:tcPr>
          <w:p>
            <w:pPr>
              <w:spacing w:after="0" w:line="240" w:lineRule="auto"/>
              <w:jc w:val="center"/>
            </w:pPr>
            <w:r>
              <w:rPr>
                <w:rFonts w:hint="eastAsia"/>
                <w:lang w:val="en-US" w:eastAsia="zh-CN"/>
              </w:rPr>
              <w:t>0.62</w:t>
            </w:r>
          </w:p>
        </w:tc>
        <w:tc>
          <w:tcPr>
            <w:tcW w:w="758" w:type="pct"/>
            <w:noWrap/>
            <w:vAlign w:val="center"/>
          </w:tcPr>
          <w:p>
            <w:pPr>
              <w:spacing w:after="0" w:line="240" w:lineRule="auto"/>
              <w:jc w:val="center"/>
            </w:pPr>
            <w:r>
              <w:rPr>
                <w:rFonts w:hint="eastAsia"/>
                <w:lang w:val="en-US" w:eastAsia="zh-CN"/>
              </w:rPr>
              <w:t>0.64</w:t>
            </w:r>
          </w:p>
        </w:tc>
        <w:tc>
          <w:tcPr>
            <w:tcW w:w="761" w:type="pct"/>
            <w:vAlign w:val="center"/>
          </w:tcPr>
          <w:p>
            <w:pPr>
              <w:spacing w:after="0" w:line="240" w:lineRule="auto"/>
              <w:jc w:val="center"/>
            </w:pPr>
            <w:r>
              <w:rPr>
                <w:rFonts w:hint="eastAsia"/>
                <w:lang w:val="en-US" w:eastAsia="zh-CN"/>
              </w:rPr>
              <w:t>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761" w:type="pct"/>
            <w:noWrap/>
            <w:vAlign w:val="center"/>
          </w:tcPr>
          <w:p>
            <w:pPr>
              <w:spacing w:after="0" w:line="240" w:lineRule="auto"/>
              <w:jc w:val="center"/>
            </w:pPr>
            <w:r>
              <w:rPr>
                <w:rFonts w:hint="eastAsia"/>
                <w:lang w:val="en-US" w:eastAsia="zh-CN"/>
              </w:rPr>
              <w:t>1.29</w:t>
            </w:r>
          </w:p>
        </w:tc>
        <w:tc>
          <w:tcPr>
            <w:tcW w:w="761" w:type="pct"/>
            <w:vAlign w:val="center"/>
          </w:tcPr>
          <w:p>
            <w:pPr>
              <w:spacing w:after="0" w:line="240" w:lineRule="auto"/>
              <w:jc w:val="center"/>
            </w:pPr>
            <w:r>
              <w:rPr>
                <w:rFonts w:hint="eastAsia"/>
                <w:lang w:val="en-US" w:eastAsia="zh-CN"/>
              </w:rPr>
              <w:t>0.68</w:t>
            </w:r>
          </w:p>
        </w:tc>
        <w:tc>
          <w:tcPr>
            <w:tcW w:w="758" w:type="pct"/>
            <w:noWrap/>
            <w:vAlign w:val="center"/>
          </w:tcPr>
          <w:p>
            <w:pPr>
              <w:spacing w:after="0" w:line="240" w:lineRule="auto"/>
              <w:jc w:val="center"/>
            </w:pPr>
            <w:r>
              <w:rPr>
                <w:rFonts w:hint="eastAsia"/>
                <w:lang w:val="en-US" w:eastAsia="zh-CN"/>
              </w:rPr>
              <w:t>0.70</w:t>
            </w:r>
          </w:p>
        </w:tc>
        <w:tc>
          <w:tcPr>
            <w:tcW w:w="761" w:type="pct"/>
            <w:vAlign w:val="center"/>
          </w:tcPr>
          <w:p>
            <w:pPr>
              <w:spacing w:after="0" w:line="240" w:lineRule="auto"/>
              <w:jc w:val="center"/>
            </w:pPr>
            <w:r>
              <w:rPr>
                <w:rFonts w:hint="eastAsia"/>
                <w:lang w:val="en-US" w:eastAsia="zh-CN"/>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M=7 (7OS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761" w:type="pct"/>
            <w:noWrap/>
            <w:vAlign w:val="center"/>
          </w:tcPr>
          <w:p>
            <w:pPr>
              <w:spacing w:after="0" w:line="240" w:lineRule="auto"/>
              <w:jc w:val="center"/>
            </w:pPr>
            <w:r>
              <w:rPr>
                <w:rFonts w:hint="eastAsia"/>
                <w:lang w:val="en-US" w:eastAsia="zh-CN"/>
              </w:rPr>
              <w:t>1.46</w:t>
            </w:r>
          </w:p>
        </w:tc>
        <w:tc>
          <w:tcPr>
            <w:tcW w:w="761" w:type="pct"/>
            <w:vAlign w:val="center"/>
          </w:tcPr>
          <w:p>
            <w:pPr>
              <w:spacing w:after="0" w:line="240" w:lineRule="auto"/>
              <w:jc w:val="center"/>
            </w:pPr>
            <w:r>
              <w:rPr>
                <w:rFonts w:hint="eastAsia"/>
                <w:lang w:val="en-US" w:eastAsia="zh-CN"/>
              </w:rPr>
              <w:t>0.77</w:t>
            </w:r>
          </w:p>
        </w:tc>
        <w:tc>
          <w:tcPr>
            <w:tcW w:w="758" w:type="pct"/>
            <w:noWrap/>
            <w:vAlign w:val="center"/>
          </w:tcPr>
          <w:p>
            <w:pPr>
              <w:spacing w:after="0" w:line="240" w:lineRule="auto"/>
              <w:jc w:val="center"/>
            </w:pPr>
            <w:r>
              <w:rPr>
                <w:rFonts w:hint="eastAsia"/>
                <w:lang w:val="en-US" w:eastAsia="zh-CN"/>
              </w:rPr>
              <w:t>0.93</w:t>
            </w:r>
          </w:p>
        </w:tc>
        <w:tc>
          <w:tcPr>
            <w:tcW w:w="761" w:type="pct"/>
            <w:vAlign w:val="center"/>
          </w:tcPr>
          <w:p>
            <w:pPr>
              <w:spacing w:after="0" w:line="240" w:lineRule="auto"/>
              <w:jc w:val="center"/>
            </w:pPr>
            <w:r>
              <w:rPr>
                <w:rFonts w:hint="eastAsia"/>
                <w:lang w:val="en-US" w:eastAsia="zh-CN"/>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2" w:type="pct"/>
            <w:vMerge w:val="continue"/>
            <w:shd w:val="clear" w:color="auto" w:fill="BEBEBE" w:themeFill="background1" w:themeFillShade="BF"/>
          </w:tcPr>
          <w:p>
            <w:pPr>
              <w:adjustRightInd w:val="0"/>
              <w:snapToGrid w:val="0"/>
              <w:spacing w:after="0"/>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tcPr>
          <w:p>
            <w:pPr>
              <w:adjustRightInd w:val="0"/>
              <w:snapToGrid w:val="0"/>
              <w:spacing w:after="0"/>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761" w:type="pct"/>
            <w:noWrap/>
            <w:vAlign w:val="center"/>
          </w:tcPr>
          <w:p>
            <w:pPr>
              <w:spacing w:after="0" w:line="240" w:lineRule="auto"/>
              <w:jc w:val="center"/>
            </w:pPr>
            <w:r>
              <w:rPr>
                <w:rFonts w:hint="eastAsia"/>
                <w:lang w:val="en-US" w:eastAsia="zh-CN"/>
              </w:rPr>
              <w:t>1.61</w:t>
            </w:r>
          </w:p>
        </w:tc>
        <w:tc>
          <w:tcPr>
            <w:tcW w:w="761" w:type="pct"/>
            <w:vAlign w:val="center"/>
          </w:tcPr>
          <w:p>
            <w:pPr>
              <w:spacing w:after="0" w:line="240" w:lineRule="auto"/>
              <w:jc w:val="center"/>
            </w:pPr>
            <w:r>
              <w:rPr>
                <w:rFonts w:hint="eastAsia"/>
                <w:lang w:val="en-US" w:eastAsia="zh-CN"/>
              </w:rPr>
              <w:t>0.84</w:t>
            </w:r>
          </w:p>
        </w:tc>
        <w:tc>
          <w:tcPr>
            <w:tcW w:w="758" w:type="pct"/>
            <w:noWrap/>
            <w:vAlign w:val="center"/>
          </w:tcPr>
          <w:p>
            <w:pPr>
              <w:spacing w:after="0" w:line="240" w:lineRule="auto"/>
              <w:jc w:val="center"/>
            </w:pPr>
            <w:r>
              <w:rPr>
                <w:rFonts w:hint="eastAsia"/>
                <w:lang w:val="en-US" w:eastAsia="zh-CN"/>
              </w:rPr>
              <w:t>1.02</w:t>
            </w:r>
          </w:p>
        </w:tc>
        <w:tc>
          <w:tcPr>
            <w:tcW w:w="761" w:type="pct"/>
            <w:vAlign w:val="center"/>
          </w:tcPr>
          <w:p>
            <w:pPr>
              <w:spacing w:after="0" w:line="240" w:lineRule="auto"/>
              <w:jc w:val="center"/>
            </w:pPr>
            <w:r>
              <w:rPr>
                <w:rFonts w:hint="eastAsia"/>
                <w:lang w:val="en-US" w:eastAsia="zh-CN"/>
              </w:rPr>
              <w:t>0.61</w:t>
            </w:r>
          </w:p>
        </w:tc>
      </w:tr>
    </w:tbl>
    <w:p>
      <w:pPr>
        <w:rPr>
          <w:position w:val="-14"/>
          <w:lang w:val="en-US" w:eastAsia="zh-CN"/>
        </w:rPr>
      </w:pPr>
    </w:p>
    <w:p>
      <w:pPr>
        <w:rPr>
          <w:position w:val="-14"/>
          <w:lang w:val="en-US" w:eastAsia="zh-CN"/>
        </w:rPr>
      </w:pPr>
      <w:r>
        <w:rPr>
          <w:rFonts w:hint="eastAsia"/>
          <w:position w:val="-14"/>
          <w:lang w:val="en-US" w:eastAsia="zh-CN"/>
        </w:rPr>
        <w:t>It can be observed that the maximum user plane latency without consideration on UE-BS propagation delay is 2.55 ms which fulfills the 10 ms requirement.</w:t>
      </w:r>
    </w:p>
    <w:p>
      <w:pPr>
        <w:rPr>
          <w:position w:val="-14"/>
          <w:lang w:val="en-US" w:eastAsia="zh-CN"/>
        </w:rPr>
      </w:pPr>
      <w:r>
        <w:rPr>
          <w:rFonts w:hint="eastAsia"/>
          <w:position w:val="-14"/>
          <w:lang w:val="en-US" w:eastAsia="zh-CN"/>
        </w:rPr>
        <w:t>If UE-BS propagation delay is considered, then the DL user plane latency are given in below table:</w:t>
      </w:r>
    </w:p>
    <w:p>
      <w:pPr>
        <w:pStyle w:val="47"/>
        <w:rPr>
          <w:lang w:val="en-US" w:eastAsia="zh-CN"/>
        </w:rPr>
      </w:pPr>
      <w:r>
        <w:t xml:space="preserve">Table </w:t>
      </w:r>
      <w:r>
        <w:rPr>
          <w:rFonts w:hint="eastAsia"/>
          <w:lang w:val="en-US" w:eastAsia="zh-CN"/>
        </w:rPr>
        <w:t>2</w:t>
      </w:r>
      <w:r>
        <w:t xml:space="preserve"> D</w:t>
      </w:r>
      <w:r>
        <w:rPr>
          <w:rFonts w:hint="eastAsia"/>
        </w:rPr>
        <w:t xml:space="preserve">L user plane </w:t>
      </w:r>
      <w:r>
        <w:t>latency for NR FDD</w:t>
      </w:r>
      <w:r>
        <w:rPr>
          <w:rFonts w:hint="eastAsia"/>
          <w:lang w:eastAsia="zh-CN"/>
        </w:rPr>
        <w:t xml:space="preserve"> (ms)</w:t>
      </w:r>
      <w:r>
        <w:rPr>
          <w:rFonts w:hint="eastAsia"/>
          <w:lang w:val="en-US" w:eastAsia="zh-CN"/>
        </w:rPr>
        <w:t xml:space="preserve"> with UE-BS transmission delay assuming LEO 600km</w:t>
      </w:r>
    </w:p>
    <w:tbl>
      <w:tblPr>
        <w:tblStyle w:val="19"/>
        <w:tblW w:w="37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680"/>
        <w:gridCol w:w="1100"/>
        <w:gridCol w:w="1660"/>
        <w:gridCol w:w="1662"/>
        <w:gridCol w:w="1654"/>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956" w:type="pct"/>
            <w:gridSpan w:val="3"/>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DL user plane latency – NR FDD</w:t>
            </w:r>
          </w:p>
        </w:tc>
        <w:tc>
          <w:tcPr>
            <w:tcW w:w="1523"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 xml:space="preserve">UE capability </w:t>
            </w:r>
            <w:r>
              <w:rPr>
                <w:rFonts w:hint="eastAsia" w:ascii="Arial" w:hAnsi="Arial" w:eastAsia="宋体" w:cs="Arial"/>
                <w:color w:val="000000" w:themeColor="text1"/>
                <w:sz w:val="16"/>
                <w:szCs w:val="16"/>
                <w:lang w:val="en-US" w:eastAsia="zh-CN"/>
                <w14:textFill>
                  <w14:solidFill>
                    <w14:schemeClr w14:val="tx1"/>
                  </w14:solidFill>
                </w14:textFill>
              </w:rPr>
              <w:t>1</w:t>
            </w:r>
          </w:p>
        </w:tc>
        <w:tc>
          <w:tcPr>
            <w:tcW w:w="1520"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UE capability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956" w:type="pct"/>
            <w:gridSpan w:val="3"/>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1523"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SCS</w:t>
            </w:r>
          </w:p>
        </w:tc>
        <w:tc>
          <w:tcPr>
            <w:tcW w:w="1520"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956" w:type="pct"/>
            <w:gridSpan w:val="3"/>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761"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15 kHz</w:t>
            </w:r>
          </w:p>
        </w:tc>
        <w:tc>
          <w:tcPr>
            <w:tcW w:w="761" w:type="pc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30 kHz</w:t>
            </w:r>
          </w:p>
        </w:tc>
        <w:tc>
          <w:tcPr>
            <w:tcW w:w="758"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color w:val="000000" w:themeColor="text1"/>
                <w:sz w:val="16"/>
                <w:szCs w:val="16"/>
                <w:lang w:val="en-US" w:eastAsia="zh-CN"/>
                <w14:textFill>
                  <w14:solidFill>
                    <w14:schemeClr w14:val="tx1"/>
                  </w14:solidFill>
                </w14:textFill>
              </w:rPr>
              <w:t xml:space="preserve">15 </w:t>
            </w:r>
            <w:r>
              <w:rPr>
                <w:rFonts w:ascii="Arial" w:hAnsi="Arial" w:eastAsia="宋体" w:cs="Arial"/>
                <w:color w:val="000000" w:themeColor="text1"/>
                <w:sz w:val="16"/>
                <w:szCs w:val="16"/>
                <w:lang w:val="en-US" w:eastAsia="zh-CN"/>
                <w14:textFill>
                  <w14:solidFill>
                    <w14:schemeClr w14:val="tx1"/>
                  </w14:solidFill>
                </w14:textFill>
              </w:rPr>
              <w:t>kHz</w:t>
            </w:r>
          </w:p>
        </w:tc>
        <w:tc>
          <w:tcPr>
            <w:tcW w:w="761" w:type="pc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color w:val="000000" w:themeColor="text1"/>
                <w:sz w:val="16"/>
                <w:szCs w:val="16"/>
                <w:lang w:val="en-US" w:eastAsia="zh-CN"/>
                <w14:textFill>
                  <w14:solidFill>
                    <w14:schemeClr w14:val="tx1"/>
                  </w14:solidFill>
                </w14:textFill>
              </w:rPr>
              <w:t>30</w:t>
            </w:r>
            <w:r>
              <w:rPr>
                <w:rFonts w:ascii="Arial" w:hAnsi="Arial" w:eastAsia="宋体" w:cs="Arial"/>
                <w:color w:val="000000" w:themeColor="text1"/>
                <w:sz w:val="16"/>
                <w:szCs w:val="16"/>
                <w:lang w:val="en-US" w:eastAsia="zh-CN"/>
                <w14:textFill>
                  <w14:solidFill>
                    <w14:schemeClr w14:val="tx1"/>
                  </w14:solidFill>
                </w14:textFill>
              </w:rP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682" w:type="pct"/>
            <w:vMerge w:val="restart"/>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r>
              <w:rPr>
                <w:rFonts w:ascii="Arial" w:hAnsi="Arial" w:eastAsia="宋体" w:cs="Arial"/>
                <w:b/>
                <w:bCs/>
                <w:color w:val="000000" w:themeColor="text1"/>
                <w:sz w:val="16"/>
                <w:szCs w:val="16"/>
                <w:lang w:val="en-US" w:eastAsia="zh-CN"/>
                <w14:textFill>
                  <w14:solidFill>
                    <w14:schemeClr w14:val="tx1"/>
                  </w14:solidFill>
                </w14:textFill>
              </w:rPr>
              <w:t>Resource mapping Type A</w:t>
            </w: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M=4 (4OS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761" w:type="pct"/>
            <w:noWrap/>
            <w:vAlign w:val="center"/>
          </w:tcPr>
          <w:p>
            <w:pPr>
              <w:spacing w:after="0" w:line="240" w:lineRule="auto"/>
              <w:jc w:val="center"/>
              <w:rPr>
                <w:lang w:val="en-US" w:eastAsia="zh-CN"/>
              </w:rPr>
            </w:pPr>
            <w:r>
              <w:rPr>
                <w:rFonts w:hint="eastAsia"/>
                <w:lang w:val="en-US" w:eastAsia="zh-CN"/>
              </w:rPr>
              <w:t xml:space="preserve">14.31 </w:t>
            </w:r>
          </w:p>
        </w:tc>
        <w:tc>
          <w:tcPr>
            <w:tcW w:w="761" w:type="pct"/>
            <w:vAlign w:val="center"/>
          </w:tcPr>
          <w:p>
            <w:pPr>
              <w:spacing w:after="0" w:line="240" w:lineRule="auto"/>
              <w:jc w:val="center"/>
            </w:pPr>
            <w:r>
              <w:rPr>
                <w:rFonts w:hint="eastAsia"/>
                <w:lang w:val="en-US" w:eastAsia="zh-CN"/>
              </w:rPr>
              <w:t xml:space="preserve">13.63 </w:t>
            </w:r>
          </w:p>
        </w:tc>
        <w:tc>
          <w:tcPr>
            <w:tcW w:w="758" w:type="pct"/>
            <w:noWrap/>
            <w:vAlign w:val="center"/>
          </w:tcPr>
          <w:p>
            <w:pPr>
              <w:spacing w:after="0" w:line="240" w:lineRule="auto"/>
              <w:jc w:val="center"/>
            </w:pPr>
            <w:r>
              <w:rPr>
                <w:rFonts w:hint="eastAsia"/>
                <w:lang w:val="en-US" w:eastAsia="zh-CN"/>
              </w:rPr>
              <w:t xml:space="preserve">13.77 </w:t>
            </w:r>
          </w:p>
        </w:tc>
        <w:tc>
          <w:tcPr>
            <w:tcW w:w="761" w:type="pct"/>
            <w:vAlign w:val="center"/>
          </w:tcPr>
          <w:p>
            <w:pPr>
              <w:spacing w:after="0" w:line="240" w:lineRule="auto"/>
              <w:jc w:val="center"/>
            </w:pPr>
            <w:r>
              <w:rPr>
                <w:rFonts w:hint="eastAsia"/>
                <w:lang w:val="en-US" w:eastAsia="zh-CN"/>
              </w:rPr>
              <w:t xml:space="preserve">13.36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761" w:type="pct"/>
            <w:noWrap/>
            <w:vAlign w:val="center"/>
          </w:tcPr>
          <w:p>
            <w:pPr>
              <w:spacing w:after="0" w:line="240" w:lineRule="auto"/>
              <w:jc w:val="center"/>
            </w:pPr>
            <w:r>
              <w:rPr>
                <w:rFonts w:hint="eastAsia"/>
                <w:lang w:val="en-US" w:eastAsia="zh-CN"/>
              </w:rPr>
              <w:t xml:space="preserve">15.74 </w:t>
            </w:r>
          </w:p>
        </w:tc>
        <w:tc>
          <w:tcPr>
            <w:tcW w:w="761" w:type="pct"/>
            <w:vAlign w:val="center"/>
          </w:tcPr>
          <w:p>
            <w:pPr>
              <w:spacing w:after="0" w:line="240" w:lineRule="auto"/>
              <w:jc w:val="center"/>
            </w:pPr>
            <w:r>
              <w:rPr>
                <w:rFonts w:hint="eastAsia"/>
                <w:lang w:val="en-US" w:eastAsia="zh-CN"/>
              </w:rPr>
              <w:t xml:space="preserve">15.00 </w:t>
            </w:r>
          </w:p>
        </w:tc>
        <w:tc>
          <w:tcPr>
            <w:tcW w:w="758" w:type="pct"/>
            <w:noWrap/>
            <w:vAlign w:val="center"/>
          </w:tcPr>
          <w:p>
            <w:pPr>
              <w:spacing w:after="0" w:line="240" w:lineRule="auto"/>
              <w:jc w:val="center"/>
            </w:pPr>
            <w:r>
              <w:rPr>
                <w:rFonts w:hint="eastAsia"/>
                <w:lang w:val="en-US" w:eastAsia="zh-CN"/>
              </w:rPr>
              <w:t xml:space="preserve">15.15 </w:t>
            </w:r>
          </w:p>
        </w:tc>
        <w:tc>
          <w:tcPr>
            <w:tcW w:w="761" w:type="pct"/>
            <w:vAlign w:val="center"/>
          </w:tcPr>
          <w:p>
            <w:pPr>
              <w:spacing w:after="0" w:line="240" w:lineRule="auto"/>
              <w:jc w:val="center"/>
            </w:pPr>
            <w:r>
              <w:rPr>
                <w:rFonts w:hint="eastAsia"/>
                <w:lang w:val="en-US" w:eastAsia="zh-CN"/>
              </w:rPr>
              <w:t xml:space="preserve">14.70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M=7 (7OS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761" w:type="pct"/>
            <w:noWrap/>
            <w:vAlign w:val="center"/>
          </w:tcPr>
          <w:p>
            <w:pPr>
              <w:spacing w:after="0" w:line="240" w:lineRule="auto"/>
              <w:jc w:val="center"/>
            </w:pPr>
            <w:r>
              <w:rPr>
                <w:rFonts w:hint="eastAsia"/>
                <w:lang w:val="en-US" w:eastAsia="zh-CN"/>
              </w:rPr>
              <w:t xml:space="preserve">14.52 </w:t>
            </w:r>
          </w:p>
        </w:tc>
        <w:tc>
          <w:tcPr>
            <w:tcW w:w="761" w:type="pct"/>
            <w:vAlign w:val="center"/>
          </w:tcPr>
          <w:p>
            <w:pPr>
              <w:spacing w:after="0" w:line="240" w:lineRule="auto"/>
              <w:jc w:val="center"/>
            </w:pPr>
            <w:r>
              <w:rPr>
                <w:rFonts w:hint="eastAsia"/>
                <w:lang w:val="en-US" w:eastAsia="zh-CN"/>
              </w:rPr>
              <w:t xml:space="preserve">13.74 </w:t>
            </w:r>
          </w:p>
        </w:tc>
        <w:tc>
          <w:tcPr>
            <w:tcW w:w="758" w:type="pct"/>
            <w:noWrap/>
            <w:vAlign w:val="center"/>
          </w:tcPr>
          <w:p>
            <w:pPr>
              <w:spacing w:after="0" w:line="240" w:lineRule="auto"/>
              <w:jc w:val="center"/>
            </w:pPr>
            <w:r>
              <w:rPr>
                <w:rFonts w:hint="eastAsia"/>
                <w:lang w:val="en-US" w:eastAsia="zh-CN"/>
              </w:rPr>
              <w:t xml:space="preserve">13.99 </w:t>
            </w:r>
          </w:p>
        </w:tc>
        <w:tc>
          <w:tcPr>
            <w:tcW w:w="761" w:type="pct"/>
            <w:vAlign w:val="center"/>
          </w:tcPr>
          <w:p>
            <w:pPr>
              <w:spacing w:after="0" w:line="240" w:lineRule="auto"/>
              <w:jc w:val="center"/>
            </w:pPr>
            <w:r>
              <w:rPr>
                <w:rFonts w:hint="eastAsia"/>
                <w:lang w:val="en-US" w:eastAsia="zh-CN"/>
              </w:rPr>
              <w:t xml:space="preserve">13.47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761" w:type="pct"/>
            <w:noWrap/>
            <w:vAlign w:val="center"/>
          </w:tcPr>
          <w:p>
            <w:pPr>
              <w:spacing w:after="0" w:line="240" w:lineRule="auto"/>
              <w:jc w:val="center"/>
            </w:pPr>
            <w:r>
              <w:rPr>
                <w:rFonts w:hint="eastAsia"/>
                <w:lang w:val="en-US" w:eastAsia="zh-CN"/>
              </w:rPr>
              <w:t xml:space="preserve">15.97 </w:t>
            </w:r>
          </w:p>
        </w:tc>
        <w:tc>
          <w:tcPr>
            <w:tcW w:w="761" w:type="pct"/>
            <w:vAlign w:val="center"/>
          </w:tcPr>
          <w:p>
            <w:pPr>
              <w:spacing w:after="0" w:line="240" w:lineRule="auto"/>
              <w:jc w:val="center"/>
            </w:pPr>
            <w:r>
              <w:rPr>
                <w:rFonts w:hint="eastAsia"/>
                <w:lang w:val="en-US" w:eastAsia="zh-CN"/>
              </w:rPr>
              <w:t xml:space="preserve">15.11 </w:t>
            </w:r>
          </w:p>
        </w:tc>
        <w:tc>
          <w:tcPr>
            <w:tcW w:w="758" w:type="pct"/>
            <w:noWrap/>
            <w:vAlign w:val="center"/>
          </w:tcPr>
          <w:p>
            <w:pPr>
              <w:spacing w:after="0" w:line="240" w:lineRule="auto"/>
              <w:jc w:val="center"/>
            </w:pPr>
            <w:r>
              <w:rPr>
                <w:rFonts w:hint="eastAsia"/>
                <w:lang w:val="en-US" w:eastAsia="zh-CN"/>
              </w:rPr>
              <w:t xml:space="preserve">15.39 </w:t>
            </w:r>
          </w:p>
        </w:tc>
        <w:tc>
          <w:tcPr>
            <w:tcW w:w="761" w:type="pct"/>
            <w:vAlign w:val="center"/>
          </w:tcPr>
          <w:p>
            <w:pPr>
              <w:spacing w:after="0" w:line="240" w:lineRule="auto"/>
              <w:jc w:val="center"/>
            </w:pPr>
            <w:r>
              <w:rPr>
                <w:rFonts w:hint="eastAsia"/>
                <w:lang w:val="en-US" w:eastAsia="zh-CN"/>
              </w:rPr>
              <w:t xml:space="preserve">14.82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M=14 (14OS 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761" w:type="pct"/>
            <w:noWrap/>
            <w:vAlign w:val="center"/>
          </w:tcPr>
          <w:p>
            <w:pPr>
              <w:spacing w:after="0" w:line="240" w:lineRule="auto"/>
              <w:jc w:val="center"/>
              <w:rPr>
                <w:lang w:val="en-US" w:eastAsia="zh-CN"/>
              </w:rPr>
            </w:pPr>
            <w:r>
              <w:rPr>
                <w:rFonts w:hint="eastAsia"/>
                <w:lang w:val="en-US" w:eastAsia="zh-CN"/>
              </w:rPr>
              <w:t xml:space="preserve">15.21 </w:t>
            </w:r>
          </w:p>
        </w:tc>
        <w:tc>
          <w:tcPr>
            <w:tcW w:w="761" w:type="pct"/>
            <w:vAlign w:val="center"/>
          </w:tcPr>
          <w:p>
            <w:pPr>
              <w:spacing w:after="0" w:line="240" w:lineRule="auto"/>
              <w:jc w:val="center"/>
            </w:pPr>
            <w:r>
              <w:rPr>
                <w:rFonts w:hint="eastAsia"/>
                <w:lang w:val="en-US" w:eastAsia="zh-CN"/>
              </w:rPr>
              <w:t xml:space="preserve">14.08 </w:t>
            </w:r>
          </w:p>
        </w:tc>
        <w:tc>
          <w:tcPr>
            <w:tcW w:w="758" w:type="pct"/>
            <w:noWrap/>
            <w:vAlign w:val="center"/>
          </w:tcPr>
          <w:p>
            <w:pPr>
              <w:spacing w:after="0" w:line="240" w:lineRule="auto"/>
              <w:jc w:val="center"/>
            </w:pPr>
            <w:r>
              <w:rPr>
                <w:rFonts w:hint="eastAsia"/>
                <w:lang w:val="en-US" w:eastAsia="zh-CN"/>
              </w:rPr>
              <w:t xml:space="preserve">14.67 </w:t>
            </w:r>
          </w:p>
        </w:tc>
        <w:tc>
          <w:tcPr>
            <w:tcW w:w="761" w:type="pct"/>
            <w:vAlign w:val="center"/>
          </w:tcPr>
          <w:p>
            <w:pPr>
              <w:spacing w:after="0" w:line="240" w:lineRule="auto"/>
              <w:jc w:val="center"/>
            </w:pPr>
            <w:r>
              <w:rPr>
                <w:rFonts w:hint="eastAsia"/>
                <w:lang w:val="en-US" w:eastAsia="zh-CN"/>
              </w:rPr>
              <w:t xml:space="preserve">13.81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761" w:type="pct"/>
            <w:noWrap/>
            <w:vAlign w:val="center"/>
          </w:tcPr>
          <w:p>
            <w:pPr>
              <w:spacing w:after="0" w:line="240" w:lineRule="auto"/>
              <w:jc w:val="center"/>
            </w:pPr>
            <w:r>
              <w:rPr>
                <w:rFonts w:hint="eastAsia"/>
                <w:lang w:val="en-US" w:eastAsia="zh-CN"/>
              </w:rPr>
              <w:t xml:space="preserve">16.73 </w:t>
            </w:r>
          </w:p>
        </w:tc>
        <w:tc>
          <w:tcPr>
            <w:tcW w:w="761" w:type="pct"/>
            <w:vAlign w:val="center"/>
          </w:tcPr>
          <w:p>
            <w:pPr>
              <w:spacing w:after="0" w:line="240" w:lineRule="auto"/>
              <w:jc w:val="center"/>
            </w:pPr>
            <w:r>
              <w:rPr>
                <w:rFonts w:hint="eastAsia"/>
                <w:lang w:val="en-US" w:eastAsia="zh-CN"/>
              </w:rPr>
              <w:t xml:space="preserve">15.49 </w:t>
            </w:r>
          </w:p>
        </w:tc>
        <w:tc>
          <w:tcPr>
            <w:tcW w:w="758" w:type="pct"/>
            <w:noWrap/>
            <w:vAlign w:val="center"/>
          </w:tcPr>
          <w:p>
            <w:pPr>
              <w:spacing w:after="0" w:line="240" w:lineRule="auto"/>
              <w:jc w:val="center"/>
            </w:pPr>
            <w:r>
              <w:rPr>
                <w:rFonts w:hint="eastAsia"/>
                <w:lang w:val="en-US" w:eastAsia="zh-CN"/>
              </w:rPr>
              <w:t xml:space="preserve">16.14 </w:t>
            </w:r>
          </w:p>
        </w:tc>
        <w:tc>
          <w:tcPr>
            <w:tcW w:w="761" w:type="pct"/>
            <w:vAlign w:val="center"/>
          </w:tcPr>
          <w:p>
            <w:pPr>
              <w:spacing w:after="0" w:line="240" w:lineRule="auto"/>
              <w:jc w:val="center"/>
            </w:pPr>
            <w:r>
              <w:rPr>
                <w:rFonts w:hint="eastAsia"/>
                <w:lang w:val="en-US" w:eastAsia="zh-CN"/>
              </w:rPr>
              <w:t xml:space="preserve">15.19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682" w:type="pct"/>
            <w:vMerge w:val="restart"/>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r>
              <w:rPr>
                <w:rFonts w:ascii="Arial" w:hAnsi="Arial" w:eastAsia="宋体" w:cs="Arial"/>
                <w:b/>
                <w:bCs/>
                <w:color w:val="000000" w:themeColor="text1"/>
                <w:sz w:val="16"/>
                <w:szCs w:val="16"/>
                <w:lang w:val="en-US" w:eastAsia="zh-CN"/>
                <w14:textFill>
                  <w14:solidFill>
                    <w14:schemeClr w14:val="tx1"/>
                  </w14:solidFill>
                </w14:textFill>
              </w:rPr>
              <w:t>Resource mapping Type B</w:t>
            </w: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M=2 (2OS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761" w:type="pct"/>
            <w:noWrap/>
            <w:vAlign w:val="center"/>
          </w:tcPr>
          <w:p>
            <w:pPr>
              <w:spacing w:after="0" w:line="240" w:lineRule="auto"/>
              <w:jc w:val="center"/>
              <w:rPr>
                <w:lang w:val="en-US" w:eastAsia="zh-CN"/>
              </w:rPr>
            </w:pPr>
            <w:r>
              <w:rPr>
                <w:rFonts w:hint="eastAsia"/>
                <w:lang w:val="en-US" w:eastAsia="zh-CN"/>
              </w:rPr>
              <w:t xml:space="preserve">13.91 </w:t>
            </w:r>
          </w:p>
        </w:tc>
        <w:tc>
          <w:tcPr>
            <w:tcW w:w="761" w:type="pct"/>
            <w:vAlign w:val="center"/>
          </w:tcPr>
          <w:p>
            <w:pPr>
              <w:spacing w:after="0" w:line="240" w:lineRule="auto"/>
              <w:jc w:val="center"/>
              <w:rPr>
                <w:lang w:val="en-US" w:eastAsia="zh-CN"/>
              </w:rPr>
            </w:pPr>
            <w:r>
              <w:rPr>
                <w:rFonts w:hint="eastAsia"/>
                <w:lang w:val="en-US" w:eastAsia="zh-CN"/>
              </w:rPr>
              <w:t xml:space="preserve">13.44 </w:t>
            </w:r>
          </w:p>
        </w:tc>
        <w:tc>
          <w:tcPr>
            <w:tcW w:w="758" w:type="pct"/>
            <w:noWrap/>
            <w:vAlign w:val="center"/>
          </w:tcPr>
          <w:p>
            <w:pPr>
              <w:spacing w:after="0" w:line="240" w:lineRule="auto"/>
              <w:jc w:val="center"/>
              <w:rPr>
                <w:lang w:val="en-US" w:eastAsia="zh-CN"/>
              </w:rPr>
            </w:pPr>
            <w:r>
              <w:rPr>
                <w:rFonts w:hint="eastAsia"/>
                <w:lang w:val="en-US" w:eastAsia="zh-CN"/>
              </w:rPr>
              <w:t xml:space="preserve">13.38 </w:t>
            </w:r>
          </w:p>
        </w:tc>
        <w:tc>
          <w:tcPr>
            <w:tcW w:w="761" w:type="pct"/>
            <w:vAlign w:val="center"/>
          </w:tcPr>
          <w:p>
            <w:pPr>
              <w:spacing w:after="0" w:line="240" w:lineRule="auto"/>
              <w:jc w:val="center"/>
              <w:rPr>
                <w:lang w:val="en-US" w:eastAsia="zh-CN"/>
              </w:rPr>
            </w:pPr>
            <w:r>
              <w:rPr>
                <w:rFonts w:hint="eastAsia"/>
                <w:lang w:val="en-US" w:eastAsia="zh-CN"/>
              </w:rPr>
              <w:t xml:space="preserve">13.17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761" w:type="pct"/>
            <w:noWrap/>
            <w:vAlign w:val="center"/>
          </w:tcPr>
          <w:p>
            <w:pPr>
              <w:spacing w:after="0" w:line="240" w:lineRule="auto"/>
              <w:jc w:val="center"/>
              <w:rPr>
                <w:lang w:val="en-US" w:eastAsia="zh-CN"/>
              </w:rPr>
            </w:pPr>
            <w:r>
              <w:rPr>
                <w:rFonts w:hint="eastAsia"/>
                <w:lang w:val="en-US" w:eastAsia="zh-CN"/>
              </w:rPr>
              <w:t xml:space="preserve">15.31 </w:t>
            </w:r>
          </w:p>
        </w:tc>
        <w:tc>
          <w:tcPr>
            <w:tcW w:w="761" w:type="pct"/>
            <w:vAlign w:val="center"/>
          </w:tcPr>
          <w:p>
            <w:pPr>
              <w:spacing w:after="0" w:line="240" w:lineRule="auto"/>
              <w:jc w:val="center"/>
              <w:rPr>
                <w:lang w:val="en-US" w:eastAsia="zh-CN"/>
              </w:rPr>
            </w:pPr>
            <w:r>
              <w:rPr>
                <w:rFonts w:hint="eastAsia"/>
                <w:lang w:val="en-US" w:eastAsia="zh-CN"/>
              </w:rPr>
              <w:t xml:space="preserve">14.78 </w:t>
            </w:r>
          </w:p>
        </w:tc>
        <w:tc>
          <w:tcPr>
            <w:tcW w:w="758" w:type="pct"/>
            <w:noWrap/>
            <w:vAlign w:val="center"/>
          </w:tcPr>
          <w:p>
            <w:pPr>
              <w:spacing w:after="0" w:line="240" w:lineRule="auto"/>
              <w:jc w:val="center"/>
              <w:rPr>
                <w:lang w:val="en-US" w:eastAsia="zh-CN"/>
              </w:rPr>
            </w:pPr>
            <w:r>
              <w:rPr>
                <w:rFonts w:hint="eastAsia"/>
                <w:lang w:val="en-US" w:eastAsia="zh-CN"/>
              </w:rPr>
              <w:t xml:space="preserve">14.72 </w:t>
            </w:r>
          </w:p>
        </w:tc>
        <w:tc>
          <w:tcPr>
            <w:tcW w:w="761" w:type="pct"/>
            <w:vAlign w:val="center"/>
          </w:tcPr>
          <w:p>
            <w:pPr>
              <w:spacing w:after="0" w:line="240" w:lineRule="auto"/>
              <w:jc w:val="center"/>
              <w:rPr>
                <w:lang w:val="en-US" w:eastAsia="zh-CN"/>
              </w:rPr>
            </w:pPr>
            <w:r>
              <w:rPr>
                <w:rFonts w:hint="eastAsia"/>
                <w:lang w:val="en-US" w:eastAsia="zh-CN"/>
              </w:rPr>
              <w:t xml:space="preserve">14.48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M=4 (4OS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761" w:type="pct"/>
            <w:noWrap/>
            <w:vAlign w:val="center"/>
          </w:tcPr>
          <w:p>
            <w:pPr>
              <w:spacing w:after="0" w:line="240" w:lineRule="auto"/>
              <w:jc w:val="center"/>
              <w:rPr>
                <w:lang w:val="en-US" w:eastAsia="zh-CN"/>
              </w:rPr>
            </w:pPr>
            <w:r>
              <w:rPr>
                <w:rFonts w:hint="eastAsia"/>
                <w:lang w:val="en-US" w:eastAsia="zh-CN"/>
              </w:rPr>
              <w:t xml:space="preserve">14.06 </w:t>
            </w:r>
          </w:p>
        </w:tc>
        <w:tc>
          <w:tcPr>
            <w:tcW w:w="761" w:type="pct"/>
            <w:vAlign w:val="center"/>
          </w:tcPr>
          <w:p>
            <w:pPr>
              <w:spacing w:after="0" w:line="240" w:lineRule="auto"/>
              <w:jc w:val="center"/>
              <w:rPr>
                <w:lang w:val="en-US" w:eastAsia="zh-CN"/>
              </w:rPr>
            </w:pPr>
            <w:r>
              <w:rPr>
                <w:rFonts w:hint="eastAsia"/>
                <w:lang w:val="en-US" w:eastAsia="zh-CN"/>
              </w:rPr>
              <w:t xml:space="preserve">13.51 </w:t>
            </w:r>
          </w:p>
        </w:tc>
        <w:tc>
          <w:tcPr>
            <w:tcW w:w="758" w:type="pct"/>
            <w:noWrap/>
            <w:vAlign w:val="center"/>
          </w:tcPr>
          <w:p>
            <w:pPr>
              <w:spacing w:after="0" w:line="240" w:lineRule="auto"/>
              <w:jc w:val="center"/>
              <w:rPr>
                <w:lang w:val="en-US" w:eastAsia="zh-CN"/>
              </w:rPr>
            </w:pPr>
            <w:r>
              <w:rPr>
                <w:rFonts w:hint="eastAsia"/>
                <w:lang w:val="en-US" w:eastAsia="zh-CN"/>
              </w:rPr>
              <w:t xml:space="preserve">13.52 </w:t>
            </w:r>
          </w:p>
        </w:tc>
        <w:tc>
          <w:tcPr>
            <w:tcW w:w="761" w:type="pct"/>
            <w:vAlign w:val="center"/>
          </w:tcPr>
          <w:p>
            <w:pPr>
              <w:spacing w:after="0" w:line="240" w:lineRule="auto"/>
              <w:jc w:val="center"/>
              <w:rPr>
                <w:lang w:val="en-US" w:eastAsia="zh-CN"/>
              </w:rPr>
            </w:pPr>
            <w:r>
              <w:rPr>
                <w:rFonts w:hint="eastAsia"/>
                <w:lang w:val="en-US" w:eastAsia="zh-CN"/>
              </w:rPr>
              <w:t xml:space="preserve">13.24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761" w:type="pct"/>
            <w:noWrap/>
            <w:vAlign w:val="center"/>
          </w:tcPr>
          <w:p>
            <w:pPr>
              <w:spacing w:after="0" w:line="240" w:lineRule="auto"/>
              <w:jc w:val="center"/>
              <w:rPr>
                <w:lang w:val="en-US" w:eastAsia="zh-CN"/>
              </w:rPr>
            </w:pPr>
            <w:r>
              <w:rPr>
                <w:rFonts w:hint="eastAsia"/>
                <w:lang w:val="en-US" w:eastAsia="zh-CN"/>
              </w:rPr>
              <w:t xml:space="preserve">15.46 </w:t>
            </w:r>
          </w:p>
        </w:tc>
        <w:tc>
          <w:tcPr>
            <w:tcW w:w="761" w:type="pct"/>
            <w:vAlign w:val="center"/>
          </w:tcPr>
          <w:p>
            <w:pPr>
              <w:spacing w:after="0" w:line="240" w:lineRule="auto"/>
              <w:jc w:val="center"/>
              <w:rPr>
                <w:lang w:val="en-US" w:eastAsia="zh-CN"/>
              </w:rPr>
            </w:pPr>
            <w:r>
              <w:rPr>
                <w:rFonts w:hint="eastAsia"/>
                <w:lang w:val="en-US" w:eastAsia="zh-CN"/>
              </w:rPr>
              <w:t xml:space="preserve">14.86 </w:t>
            </w:r>
          </w:p>
        </w:tc>
        <w:tc>
          <w:tcPr>
            <w:tcW w:w="758" w:type="pct"/>
            <w:noWrap/>
            <w:vAlign w:val="center"/>
          </w:tcPr>
          <w:p>
            <w:pPr>
              <w:spacing w:after="0" w:line="240" w:lineRule="auto"/>
              <w:jc w:val="center"/>
              <w:rPr>
                <w:lang w:val="en-US" w:eastAsia="zh-CN"/>
              </w:rPr>
            </w:pPr>
            <w:r>
              <w:rPr>
                <w:rFonts w:hint="eastAsia"/>
                <w:lang w:val="en-US" w:eastAsia="zh-CN"/>
              </w:rPr>
              <w:t xml:space="preserve">14.87 </w:t>
            </w:r>
          </w:p>
        </w:tc>
        <w:tc>
          <w:tcPr>
            <w:tcW w:w="761" w:type="pct"/>
            <w:vAlign w:val="center"/>
          </w:tcPr>
          <w:p>
            <w:pPr>
              <w:spacing w:after="0" w:line="240" w:lineRule="auto"/>
              <w:jc w:val="center"/>
              <w:rPr>
                <w:lang w:val="en-US" w:eastAsia="zh-CN"/>
              </w:rPr>
            </w:pPr>
            <w:r>
              <w:rPr>
                <w:rFonts w:hint="eastAsia"/>
                <w:lang w:val="en-US" w:eastAsia="zh-CN"/>
              </w:rPr>
              <w:t xml:space="preserve">14.56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M=7 (7OS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761" w:type="pct"/>
            <w:noWrap/>
            <w:vAlign w:val="center"/>
          </w:tcPr>
          <w:p>
            <w:pPr>
              <w:spacing w:after="0" w:line="240" w:lineRule="auto"/>
              <w:jc w:val="center"/>
              <w:rPr>
                <w:lang w:val="en-US" w:eastAsia="zh-CN"/>
              </w:rPr>
            </w:pPr>
            <w:r>
              <w:rPr>
                <w:rFonts w:hint="eastAsia"/>
                <w:lang w:val="en-US" w:eastAsia="zh-CN"/>
              </w:rPr>
              <w:t xml:space="preserve">14.35 </w:t>
            </w:r>
          </w:p>
        </w:tc>
        <w:tc>
          <w:tcPr>
            <w:tcW w:w="761" w:type="pct"/>
            <w:vAlign w:val="center"/>
          </w:tcPr>
          <w:p>
            <w:pPr>
              <w:spacing w:after="0" w:line="240" w:lineRule="auto"/>
              <w:jc w:val="center"/>
              <w:rPr>
                <w:lang w:val="en-US" w:eastAsia="zh-CN"/>
              </w:rPr>
            </w:pPr>
            <w:r>
              <w:rPr>
                <w:rFonts w:hint="eastAsia"/>
                <w:lang w:val="en-US" w:eastAsia="zh-CN"/>
              </w:rPr>
              <w:t xml:space="preserve">13.65 </w:t>
            </w:r>
          </w:p>
        </w:tc>
        <w:tc>
          <w:tcPr>
            <w:tcW w:w="758" w:type="pct"/>
            <w:noWrap/>
            <w:vAlign w:val="center"/>
          </w:tcPr>
          <w:p>
            <w:pPr>
              <w:spacing w:after="0" w:line="240" w:lineRule="auto"/>
              <w:jc w:val="center"/>
              <w:rPr>
                <w:lang w:val="en-US" w:eastAsia="zh-CN"/>
              </w:rPr>
            </w:pPr>
            <w:r>
              <w:rPr>
                <w:rFonts w:hint="eastAsia"/>
                <w:lang w:val="en-US" w:eastAsia="zh-CN"/>
              </w:rPr>
              <w:t xml:space="preserve">13.81 </w:t>
            </w:r>
          </w:p>
        </w:tc>
        <w:tc>
          <w:tcPr>
            <w:tcW w:w="761" w:type="pct"/>
            <w:vAlign w:val="center"/>
          </w:tcPr>
          <w:p>
            <w:pPr>
              <w:spacing w:after="0" w:line="240" w:lineRule="auto"/>
              <w:jc w:val="center"/>
              <w:rPr>
                <w:lang w:val="en-US" w:eastAsia="zh-CN"/>
              </w:rPr>
            </w:pPr>
            <w:r>
              <w:rPr>
                <w:rFonts w:hint="eastAsia"/>
                <w:lang w:val="en-US" w:eastAsia="zh-CN"/>
              </w:rPr>
              <w:t xml:space="preserve">13.38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2" w:type="pct"/>
            <w:vMerge w:val="continue"/>
            <w:shd w:val="clear" w:color="auto" w:fill="BEBEBE" w:themeFill="background1" w:themeFillShade="BF"/>
          </w:tcPr>
          <w:p>
            <w:pPr>
              <w:adjustRightInd w:val="0"/>
              <w:snapToGrid w:val="0"/>
              <w:spacing w:after="0"/>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tcPr>
          <w:p>
            <w:pPr>
              <w:adjustRightInd w:val="0"/>
              <w:snapToGrid w:val="0"/>
              <w:spacing w:after="0"/>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761" w:type="pct"/>
            <w:noWrap/>
            <w:vAlign w:val="center"/>
          </w:tcPr>
          <w:p>
            <w:pPr>
              <w:spacing w:after="0" w:line="240" w:lineRule="auto"/>
              <w:jc w:val="center"/>
              <w:rPr>
                <w:lang w:val="en-US" w:eastAsia="zh-CN"/>
              </w:rPr>
            </w:pPr>
            <w:r>
              <w:rPr>
                <w:rFonts w:hint="eastAsia"/>
                <w:lang w:val="en-US" w:eastAsia="zh-CN"/>
              </w:rPr>
              <w:t xml:space="preserve">15.78 </w:t>
            </w:r>
          </w:p>
        </w:tc>
        <w:tc>
          <w:tcPr>
            <w:tcW w:w="761" w:type="pct"/>
            <w:vAlign w:val="center"/>
          </w:tcPr>
          <w:p>
            <w:pPr>
              <w:spacing w:after="0" w:line="240" w:lineRule="auto"/>
              <w:jc w:val="center"/>
              <w:rPr>
                <w:lang w:val="en-US" w:eastAsia="zh-CN"/>
              </w:rPr>
            </w:pPr>
            <w:r>
              <w:rPr>
                <w:rFonts w:hint="eastAsia"/>
                <w:lang w:val="en-US" w:eastAsia="zh-CN"/>
              </w:rPr>
              <w:t xml:space="preserve">15.02 </w:t>
            </w:r>
          </w:p>
        </w:tc>
        <w:tc>
          <w:tcPr>
            <w:tcW w:w="758" w:type="pct"/>
            <w:noWrap/>
            <w:vAlign w:val="center"/>
          </w:tcPr>
          <w:p>
            <w:pPr>
              <w:spacing w:after="0" w:line="240" w:lineRule="auto"/>
              <w:jc w:val="center"/>
              <w:rPr>
                <w:lang w:val="en-US" w:eastAsia="zh-CN"/>
              </w:rPr>
            </w:pPr>
            <w:r>
              <w:rPr>
                <w:rFonts w:hint="eastAsia"/>
                <w:lang w:val="en-US" w:eastAsia="zh-CN"/>
              </w:rPr>
              <w:t xml:space="preserve">15.19 </w:t>
            </w:r>
          </w:p>
        </w:tc>
        <w:tc>
          <w:tcPr>
            <w:tcW w:w="761" w:type="pct"/>
            <w:vAlign w:val="center"/>
          </w:tcPr>
          <w:p>
            <w:pPr>
              <w:spacing w:after="0" w:line="240" w:lineRule="auto"/>
              <w:jc w:val="center"/>
              <w:rPr>
                <w:lang w:val="en-US" w:eastAsia="zh-CN"/>
              </w:rPr>
            </w:pPr>
            <w:r>
              <w:rPr>
                <w:rFonts w:hint="eastAsia"/>
                <w:lang w:val="en-US" w:eastAsia="zh-CN"/>
              </w:rPr>
              <w:t xml:space="preserve">14.72 </w:t>
            </w:r>
          </w:p>
        </w:tc>
      </w:tr>
    </w:tbl>
    <w:p>
      <w:pPr>
        <w:rPr>
          <w:position w:val="-14"/>
          <w:lang w:val="en-US" w:eastAsia="zh-CN"/>
        </w:rPr>
      </w:pPr>
    </w:p>
    <w:p>
      <w:pPr>
        <w:rPr>
          <w:position w:val="-14"/>
          <w:lang w:val="en-US" w:eastAsia="zh-CN"/>
        </w:rPr>
      </w:pPr>
      <w:r>
        <w:rPr>
          <w:rFonts w:hint="eastAsia"/>
          <w:position w:val="-14"/>
          <w:lang w:val="en-US" w:eastAsia="zh-CN"/>
        </w:rPr>
        <w:t xml:space="preserve">Based on above, the maximum UL user plane latency without time of flight between UE and BS is 2.55 ms and the maximum UL user plane latency with time of flight between UE and BS is 16.73 ms. And according to the performance requirement defined in the report of ITU-R M2514[2], the minimum user plane latency for DL/UL is 10 ms without time of flight and 650 ms considering UE-BS propagation delays. </w:t>
      </w:r>
    </w:p>
    <w:p>
      <w:pPr>
        <w:rPr>
          <w:b/>
          <w:bCs/>
          <w:position w:val="-14"/>
          <w:lang w:val="en-US" w:eastAsia="zh-CN"/>
        </w:rPr>
      </w:pPr>
      <w:r>
        <w:rPr>
          <w:rFonts w:hint="eastAsia"/>
          <w:b/>
          <w:bCs/>
          <w:position w:val="-14"/>
          <w:lang w:val="en-US" w:eastAsia="zh-CN"/>
        </w:rPr>
        <w:t>Observation 4: The performance requirement defined in the report of ITU-R M2514 for user plane latency for DL/UL is 10 ms without time of flight and 650 ms considering UE-BS propagation delays.</w:t>
      </w:r>
    </w:p>
    <w:p>
      <w:pPr>
        <w:rPr>
          <w:b/>
          <w:bCs/>
          <w:position w:val="-14"/>
          <w:lang w:val="en-US" w:eastAsia="zh-CN"/>
        </w:rPr>
      </w:pPr>
      <w:r>
        <w:rPr>
          <w:rFonts w:hint="eastAsia"/>
          <w:b/>
          <w:bCs/>
          <w:position w:val="-14"/>
          <w:lang w:val="en-US" w:eastAsia="zh-CN"/>
        </w:rPr>
        <w:t>Observation 5: Assuming LEO 600km, the maximum DL user plane latency without time of flight between UE and BS is 2.55 ms and the maximum DL user plane latency with time of flight between UE and BS is 16.73 ms,which is smaller than ITU requirement.</w:t>
      </w:r>
    </w:p>
    <w:p>
      <w:pPr>
        <w:rPr>
          <w:position w:val="-14"/>
          <w:lang w:val="en-US" w:eastAsia="zh-CN"/>
        </w:rPr>
      </w:pPr>
      <w:r>
        <w:rPr>
          <w:rFonts w:hint="eastAsia"/>
          <w:position w:val="-14"/>
          <w:lang w:val="en-US" w:eastAsia="zh-CN"/>
        </w:rPr>
        <w:t>Therefore it can be concluded that DL user plane latency of NR FDD (ms) in NTN fulfills the performance requirements for eMBB-s defined in Report ITU-R M.2514.</w:t>
      </w:r>
    </w:p>
    <w:p>
      <w:pPr>
        <w:rPr>
          <w:b/>
          <w:bCs/>
          <w:position w:val="-14"/>
          <w:lang w:val="en-US" w:eastAsia="zh-CN"/>
        </w:rPr>
      </w:pPr>
      <w:r>
        <w:rPr>
          <w:rFonts w:hint="eastAsia"/>
          <w:b/>
          <w:bCs/>
          <w:position w:val="-14"/>
          <w:lang w:val="en-US" w:eastAsia="zh-CN"/>
        </w:rPr>
        <w:t>Proposal 3: RAN2 confirms the DL user plane latency of NR FDD (ms) in NTN fulfills the the performance requirements for eMBB-s defined in Report ITU-R M.2514.</w:t>
      </w:r>
    </w:p>
    <w:p>
      <w:pPr>
        <w:pStyle w:val="3"/>
        <w:rPr>
          <w:lang w:val="en-US"/>
        </w:rPr>
      </w:pPr>
      <w:r>
        <w:rPr>
          <w:rFonts w:hint="eastAsia"/>
          <w:lang w:val="en-US"/>
        </w:rPr>
        <w:t>2.2 UL User plane latency</w:t>
      </w:r>
    </w:p>
    <w:p>
      <w:pPr>
        <w:rPr>
          <w:lang w:val="en-US" w:eastAsia="zh-CN"/>
        </w:rPr>
      </w:pPr>
      <w:r>
        <w:rPr>
          <w:rFonts w:hint="eastAsia"/>
          <w:lang w:val="en-US" w:eastAsia="zh-CN"/>
        </w:rPr>
        <w:t>In TS 37.910, grant free transmission is assumed in evaluation of UL user plane latency calculation of TN, the same principle can be reused in NTN when evaluating the UL user plane latency. The steps to evaluate UL user plane latency quite similar to that for DL, the difference is that for UL T</w:t>
      </w:r>
      <w:r>
        <w:rPr>
          <w:rFonts w:hint="eastAsia"/>
          <w:vertAlign w:val="subscript"/>
          <w:lang w:val="en-US" w:eastAsia="zh-CN"/>
        </w:rPr>
        <w:t xml:space="preserve">HARQ </w:t>
      </w:r>
      <w:r>
        <w:rPr>
          <w:rFonts w:hint="eastAsia"/>
          <w:lang w:val="en-US" w:eastAsia="zh-CN"/>
        </w:rPr>
        <w:t>needs to be counted in the total latency calculation, also frame alignment is different for UL/DL transmission. The detailed calculation steps is given in Annex 2, and it is proposed that RAN2 adopt the procedure in annex 2</w:t>
      </w:r>
    </w:p>
    <w:p>
      <w:pPr>
        <w:rPr>
          <w:b/>
          <w:bCs/>
          <w:lang w:val="en-US" w:eastAsia="zh-CN"/>
        </w:rPr>
      </w:pPr>
      <w:r>
        <w:rPr>
          <w:rFonts w:hint="eastAsia"/>
          <w:b/>
          <w:bCs/>
          <w:lang w:val="en-US" w:eastAsia="zh-CN"/>
        </w:rPr>
        <w:t>Proposal 4: Gran free transmission is assumed to evaluate the UL user plane latency in NTN and adopt the</w:t>
      </w:r>
      <w:r>
        <w:rPr>
          <w:rFonts w:hint="eastAsia"/>
          <w:b/>
          <w:bCs/>
          <w:color w:val="000000" w:themeColor="text1"/>
          <w:lang w:val="en-US" w:eastAsia="zh-CN"/>
          <w14:textFill>
            <w14:solidFill>
              <w14:schemeClr w14:val="tx1"/>
            </w14:solidFill>
          </w14:textFill>
        </w:rPr>
        <w:t xml:space="preserve"> procedure given in annex 2 for NTN UL user plane latency calculation.</w:t>
      </w:r>
    </w:p>
    <w:p>
      <w:pPr>
        <w:rPr>
          <w:lang w:val="en-US" w:eastAsia="zh-CN"/>
        </w:rPr>
      </w:pPr>
      <w:r>
        <w:rPr>
          <w:rFonts w:hint="eastAsia"/>
          <w:lang w:val="en-US" w:eastAsia="zh-CN"/>
        </w:rPr>
        <w:t>Based on procedure specified in annex 2, the evaluation results with/without UE-BS propagation delay are given as below:</w:t>
      </w:r>
    </w:p>
    <w:p>
      <w:pPr>
        <w:pStyle w:val="47"/>
        <w:rPr>
          <w:lang w:val="en-US" w:eastAsia="zh-CN"/>
        </w:rPr>
      </w:pPr>
      <w:r>
        <w:t xml:space="preserve">Table </w:t>
      </w:r>
      <w:r>
        <w:rPr>
          <w:rFonts w:hint="eastAsia"/>
          <w:lang w:val="en-US" w:eastAsia="zh-CN"/>
        </w:rPr>
        <w:t>3</w:t>
      </w:r>
      <w:r>
        <w:t xml:space="preserve"> </w:t>
      </w:r>
      <w:r>
        <w:rPr>
          <w:rFonts w:hint="eastAsia"/>
          <w:lang w:val="en-US" w:eastAsia="zh-CN"/>
        </w:rPr>
        <w:t>UL</w:t>
      </w:r>
      <w:r>
        <w:rPr>
          <w:rFonts w:hint="eastAsia"/>
        </w:rPr>
        <w:t xml:space="preserve"> user plane </w:t>
      </w:r>
      <w:r>
        <w:t>latency for NR FDD</w:t>
      </w:r>
      <w:r>
        <w:rPr>
          <w:rFonts w:hint="eastAsia"/>
          <w:lang w:eastAsia="zh-CN"/>
        </w:rPr>
        <w:t xml:space="preserve"> (ms)</w:t>
      </w:r>
      <w:r>
        <w:rPr>
          <w:rFonts w:hint="eastAsia"/>
          <w:lang w:val="en-US" w:eastAsia="zh-CN"/>
        </w:rPr>
        <w:t xml:space="preserve"> without UE-BS transmission delay</w:t>
      </w:r>
    </w:p>
    <w:tbl>
      <w:tblPr>
        <w:tblStyle w:val="19"/>
        <w:tblW w:w="37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680"/>
        <w:gridCol w:w="1100"/>
        <w:gridCol w:w="1660"/>
        <w:gridCol w:w="1662"/>
        <w:gridCol w:w="1654"/>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956" w:type="pct"/>
            <w:gridSpan w:val="3"/>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DL user plane latency – NR FDD</w:t>
            </w:r>
          </w:p>
        </w:tc>
        <w:tc>
          <w:tcPr>
            <w:tcW w:w="1523"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 xml:space="preserve">UE capability </w:t>
            </w:r>
            <w:r>
              <w:rPr>
                <w:rFonts w:hint="eastAsia" w:ascii="Arial" w:hAnsi="Arial" w:eastAsia="宋体" w:cs="Arial"/>
                <w:color w:val="000000" w:themeColor="text1"/>
                <w:sz w:val="16"/>
                <w:szCs w:val="16"/>
                <w:lang w:val="en-US" w:eastAsia="zh-CN"/>
                <w14:textFill>
                  <w14:solidFill>
                    <w14:schemeClr w14:val="tx1"/>
                  </w14:solidFill>
                </w14:textFill>
              </w:rPr>
              <w:t>1</w:t>
            </w:r>
          </w:p>
        </w:tc>
        <w:tc>
          <w:tcPr>
            <w:tcW w:w="1520"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UE capability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956" w:type="pct"/>
            <w:gridSpan w:val="3"/>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1523"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SCS</w:t>
            </w:r>
          </w:p>
        </w:tc>
        <w:tc>
          <w:tcPr>
            <w:tcW w:w="1520"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956" w:type="pct"/>
            <w:gridSpan w:val="3"/>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761"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15 kHz</w:t>
            </w:r>
          </w:p>
        </w:tc>
        <w:tc>
          <w:tcPr>
            <w:tcW w:w="761" w:type="pc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30 kHz</w:t>
            </w:r>
          </w:p>
        </w:tc>
        <w:tc>
          <w:tcPr>
            <w:tcW w:w="758"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color w:val="000000" w:themeColor="text1"/>
                <w:sz w:val="16"/>
                <w:szCs w:val="16"/>
                <w:lang w:val="en-US" w:eastAsia="zh-CN"/>
                <w14:textFill>
                  <w14:solidFill>
                    <w14:schemeClr w14:val="tx1"/>
                  </w14:solidFill>
                </w14:textFill>
              </w:rPr>
              <w:t xml:space="preserve">15 </w:t>
            </w:r>
            <w:r>
              <w:rPr>
                <w:rFonts w:ascii="Arial" w:hAnsi="Arial" w:eastAsia="宋体" w:cs="Arial"/>
                <w:color w:val="000000" w:themeColor="text1"/>
                <w:sz w:val="16"/>
                <w:szCs w:val="16"/>
                <w:lang w:val="en-US" w:eastAsia="zh-CN"/>
                <w14:textFill>
                  <w14:solidFill>
                    <w14:schemeClr w14:val="tx1"/>
                  </w14:solidFill>
                </w14:textFill>
              </w:rPr>
              <w:t>kHz</w:t>
            </w:r>
          </w:p>
        </w:tc>
        <w:tc>
          <w:tcPr>
            <w:tcW w:w="761" w:type="pc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color w:val="000000" w:themeColor="text1"/>
                <w:sz w:val="16"/>
                <w:szCs w:val="16"/>
                <w:lang w:val="en-US" w:eastAsia="zh-CN"/>
                <w14:textFill>
                  <w14:solidFill>
                    <w14:schemeClr w14:val="tx1"/>
                  </w14:solidFill>
                </w14:textFill>
              </w:rPr>
              <w:t>30</w:t>
            </w:r>
            <w:r>
              <w:rPr>
                <w:rFonts w:ascii="Arial" w:hAnsi="Arial" w:eastAsia="宋体" w:cs="Arial"/>
                <w:color w:val="000000" w:themeColor="text1"/>
                <w:sz w:val="16"/>
                <w:szCs w:val="16"/>
                <w:lang w:val="en-US" w:eastAsia="zh-CN"/>
                <w14:textFill>
                  <w14:solidFill>
                    <w14:schemeClr w14:val="tx1"/>
                  </w14:solidFill>
                </w14:textFill>
              </w:rP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682" w:type="pct"/>
            <w:vMerge w:val="restart"/>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r>
              <w:rPr>
                <w:rFonts w:ascii="Arial" w:hAnsi="Arial" w:eastAsia="宋体" w:cs="Arial"/>
                <w:b/>
                <w:bCs/>
                <w:color w:val="000000" w:themeColor="text1"/>
                <w:sz w:val="16"/>
                <w:szCs w:val="16"/>
                <w:lang w:val="en-US" w:eastAsia="zh-CN"/>
                <w14:textFill>
                  <w14:solidFill>
                    <w14:schemeClr w14:val="tx1"/>
                  </w14:solidFill>
                </w14:textFill>
              </w:rPr>
              <w:t>Resource mapping Type A</w:t>
            </w: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M=4 (4OS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1660" w:type="dxa"/>
            <w:noWrap/>
            <w:vAlign w:val="center"/>
          </w:tcPr>
          <w:p>
            <w:pPr>
              <w:spacing w:after="0" w:line="240" w:lineRule="auto"/>
              <w:jc w:val="center"/>
              <w:rPr>
                <w:lang w:val="en-US" w:eastAsia="zh-CN"/>
              </w:rPr>
            </w:pPr>
            <w:r>
              <w:rPr>
                <w:rFonts w:hint="eastAsia"/>
                <w:lang w:val="en-US" w:eastAsia="zh-CN"/>
              </w:rPr>
              <w:t xml:space="preserve">1.61 </w:t>
            </w:r>
          </w:p>
        </w:tc>
        <w:tc>
          <w:tcPr>
            <w:tcW w:w="1662" w:type="dxa"/>
            <w:vAlign w:val="center"/>
          </w:tcPr>
          <w:p>
            <w:pPr>
              <w:spacing w:after="0" w:line="240" w:lineRule="auto"/>
              <w:jc w:val="center"/>
            </w:pPr>
            <w:r>
              <w:rPr>
                <w:rFonts w:hint="eastAsia"/>
                <w:lang w:val="en-US" w:eastAsia="zh-CN"/>
              </w:rPr>
              <w:t xml:space="preserve">0.84 </w:t>
            </w:r>
          </w:p>
        </w:tc>
        <w:tc>
          <w:tcPr>
            <w:tcW w:w="1654" w:type="dxa"/>
            <w:noWrap/>
            <w:vAlign w:val="center"/>
          </w:tcPr>
          <w:p>
            <w:pPr>
              <w:spacing w:after="0" w:line="240" w:lineRule="auto"/>
              <w:jc w:val="center"/>
            </w:pPr>
            <w:r>
              <w:rPr>
                <w:rFonts w:hint="eastAsia"/>
                <w:lang w:val="en-US" w:eastAsia="zh-CN"/>
              </w:rPr>
              <w:t xml:space="preserve">1.07 </w:t>
            </w:r>
          </w:p>
        </w:tc>
        <w:tc>
          <w:tcPr>
            <w:tcW w:w="1662" w:type="dxa"/>
            <w:vAlign w:val="center"/>
          </w:tcPr>
          <w:p>
            <w:pPr>
              <w:spacing w:after="0" w:line="240" w:lineRule="auto"/>
              <w:jc w:val="center"/>
            </w:pPr>
            <w:r>
              <w:rPr>
                <w:rFonts w:hint="eastAsia"/>
                <w:lang w:val="en-US" w:eastAsia="zh-CN"/>
              </w:rPr>
              <w:t xml:space="preserve">0.80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1660" w:type="dxa"/>
            <w:noWrap/>
            <w:vAlign w:val="center"/>
          </w:tcPr>
          <w:p>
            <w:pPr>
              <w:spacing w:after="0" w:line="240" w:lineRule="auto"/>
              <w:jc w:val="center"/>
            </w:pPr>
            <w:r>
              <w:rPr>
                <w:rFonts w:hint="eastAsia"/>
                <w:lang w:val="en-US" w:eastAsia="zh-CN"/>
              </w:rPr>
              <w:t xml:space="preserve">1.91 </w:t>
            </w:r>
          </w:p>
        </w:tc>
        <w:tc>
          <w:tcPr>
            <w:tcW w:w="1662" w:type="dxa"/>
            <w:vAlign w:val="center"/>
          </w:tcPr>
          <w:p>
            <w:pPr>
              <w:spacing w:after="0" w:line="240" w:lineRule="auto"/>
              <w:jc w:val="center"/>
            </w:pPr>
            <w:r>
              <w:rPr>
                <w:rFonts w:hint="eastAsia"/>
                <w:lang w:val="en-US" w:eastAsia="zh-CN"/>
              </w:rPr>
              <w:t xml:space="preserve">1.00 </w:t>
            </w:r>
          </w:p>
        </w:tc>
        <w:tc>
          <w:tcPr>
            <w:tcW w:w="1654" w:type="dxa"/>
            <w:noWrap/>
            <w:vAlign w:val="center"/>
          </w:tcPr>
          <w:p>
            <w:pPr>
              <w:spacing w:after="0" w:line="240" w:lineRule="auto"/>
              <w:jc w:val="center"/>
            </w:pPr>
            <w:r>
              <w:rPr>
                <w:rFonts w:hint="eastAsia"/>
                <w:lang w:val="en-US" w:eastAsia="zh-CN"/>
              </w:rPr>
              <w:t xml:space="preserve">1.26 </w:t>
            </w:r>
          </w:p>
        </w:tc>
        <w:tc>
          <w:tcPr>
            <w:tcW w:w="1662" w:type="dxa"/>
            <w:vAlign w:val="center"/>
          </w:tcPr>
          <w:p>
            <w:pPr>
              <w:spacing w:after="0" w:line="240" w:lineRule="auto"/>
              <w:jc w:val="center"/>
            </w:pPr>
            <w:r>
              <w:rPr>
                <w:rFonts w:hint="eastAsia"/>
                <w:lang w:val="en-US" w:eastAsia="zh-CN"/>
              </w:rPr>
              <w:t xml:space="preserve">0.93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M=7 (7OS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1660" w:type="dxa"/>
            <w:noWrap/>
            <w:vAlign w:val="center"/>
          </w:tcPr>
          <w:p>
            <w:pPr>
              <w:spacing w:after="0" w:line="240" w:lineRule="auto"/>
              <w:jc w:val="center"/>
            </w:pPr>
            <w:r>
              <w:rPr>
                <w:rFonts w:hint="eastAsia"/>
                <w:lang w:val="en-US" w:eastAsia="zh-CN"/>
              </w:rPr>
              <w:t xml:space="preserve">1.82 </w:t>
            </w:r>
          </w:p>
        </w:tc>
        <w:tc>
          <w:tcPr>
            <w:tcW w:w="1662" w:type="dxa"/>
            <w:vAlign w:val="center"/>
          </w:tcPr>
          <w:p>
            <w:pPr>
              <w:spacing w:after="0" w:line="240" w:lineRule="auto"/>
              <w:jc w:val="center"/>
            </w:pPr>
            <w:r>
              <w:rPr>
                <w:rFonts w:hint="eastAsia"/>
                <w:lang w:val="en-US" w:eastAsia="zh-CN"/>
              </w:rPr>
              <w:t xml:space="preserve">0.95 </w:t>
            </w:r>
          </w:p>
        </w:tc>
        <w:tc>
          <w:tcPr>
            <w:tcW w:w="1654" w:type="dxa"/>
            <w:noWrap/>
            <w:vAlign w:val="center"/>
          </w:tcPr>
          <w:p>
            <w:pPr>
              <w:spacing w:after="0" w:line="240" w:lineRule="auto"/>
              <w:jc w:val="center"/>
            </w:pPr>
            <w:r>
              <w:rPr>
                <w:rFonts w:hint="eastAsia"/>
                <w:lang w:val="en-US" w:eastAsia="zh-CN"/>
              </w:rPr>
              <w:t xml:space="preserve">1.29 </w:t>
            </w:r>
          </w:p>
        </w:tc>
        <w:tc>
          <w:tcPr>
            <w:tcW w:w="1662" w:type="dxa"/>
            <w:vAlign w:val="center"/>
          </w:tcPr>
          <w:p>
            <w:pPr>
              <w:spacing w:after="0" w:line="240" w:lineRule="auto"/>
              <w:jc w:val="center"/>
            </w:pPr>
            <w:r>
              <w:rPr>
                <w:rFonts w:hint="eastAsia"/>
                <w:lang w:val="en-US" w:eastAsia="zh-CN"/>
              </w:rPr>
              <w:t xml:space="preserve">0.91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1660" w:type="dxa"/>
            <w:noWrap/>
            <w:vAlign w:val="center"/>
          </w:tcPr>
          <w:p>
            <w:pPr>
              <w:spacing w:after="0" w:line="240" w:lineRule="auto"/>
              <w:jc w:val="center"/>
            </w:pPr>
            <w:r>
              <w:rPr>
                <w:rFonts w:hint="eastAsia"/>
                <w:lang w:val="en-US" w:eastAsia="zh-CN"/>
              </w:rPr>
              <w:t xml:space="preserve">2.14 </w:t>
            </w:r>
          </w:p>
        </w:tc>
        <w:tc>
          <w:tcPr>
            <w:tcW w:w="1662" w:type="dxa"/>
            <w:vAlign w:val="center"/>
          </w:tcPr>
          <w:p>
            <w:pPr>
              <w:spacing w:after="0" w:line="240" w:lineRule="auto"/>
              <w:jc w:val="center"/>
            </w:pPr>
            <w:r>
              <w:rPr>
                <w:rFonts w:hint="eastAsia"/>
                <w:lang w:val="en-US" w:eastAsia="zh-CN"/>
              </w:rPr>
              <w:t xml:space="preserve">1.11 </w:t>
            </w:r>
          </w:p>
        </w:tc>
        <w:tc>
          <w:tcPr>
            <w:tcW w:w="1654" w:type="dxa"/>
            <w:noWrap/>
            <w:vAlign w:val="center"/>
          </w:tcPr>
          <w:p>
            <w:pPr>
              <w:spacing w:after="0" w:line="240" w:lineRule="auto"/>
              <w:jc w:val="center"/>
            </w:pPr>
            <w:r>
              <w:rPr>
                <w:rFonts w:hint="eastAsia"/>
                <w:lang w:val="en-US" w:eastAsia="zh-CN"/>
              </w:rPr>
              <w:t xml:space="preserve">1.50 </w:t>
            </w:r>
          </w:p>
        </w:tc>
        <w:tc>
          <w:tcPr>
            <w:tcW w:w="1662" w:type="dxa"/>
            <w:vAlign w:val="center"/>
          </w:tcPr>
          <w:p>
            <w:pPr>
              <w:spacing w:after="0" w:line="240" w:lineRule="auto"/>
              <w:jc w:val="center"/>
            </w:pPr>
            <w:r>
              <w:rPr>
                <w:rFonts w:hint="eastAsia"/>
                <w:lang w:val="en-US" w:eastAsia="zh-CN"/>
              </w:rPr>
              <w:t xml:space="preserve">1.05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M=14 (14OS 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1660" w:type="dxa"/>
            <w:noWrap/>
            <w:vAlign w:val="center"/>
          </w:tcPr>
          <w:p>
            <w:pPr>
              <w:spacing w:after="0" w:line="240" w:lineRule="auto"/>
              <w:jc w:val="center"/>
              <w:rPr>
                <w:lang w:val="en-US" w:eastAsia="zh-CN"/>
              </w:rPr>
            </w:pPr>
            <w:r>
              <w:rPr>
                <w:rFonts w:hint="eastAsia"/>
                <w:lang w:val="en-US" w:eastAsia="zh-CN"/>
              </w:rPr>
              <w:t xml:space="preserve">2.32 </w:t>
            </w:r>
          </w:p>
        </w:tc>
        <w:tc>
          <w:tcPr>
            <w:tcW w:w="1662" w:type="dxa"/>
            <w:vAlign w:val="center"/>
          </w:tcPr>
          <w:p>
            <w:pPr>
              <w:spacing w:after="0" w:line="240" w:lineRule="auto"/>
              <w:jc w:val="center"/>
            </w:pPr>
            <w:r>
              <w:rPr>
                <w:rFonts w:hint="eastAsia"/>
                <w:lang w:val="en-US" w:eastAsia="zh-CN"/>
              </w:rPr>
              <w:t xml:space="preserve">1.20 </w:t>
            </w:r>
          </w:p>
        </w:tc>
        <w:tc>
          <w:tcPr>
            <w:tcW w:w="1654" w:type="dxa"/>
            <w:noWrap/>
            <w:vAlign w:val="center"/>
          </w:tcPr>
          <w:p>
            <w:pPr>
              <w:spacing w:after="0" w:line="240" w:lineRule="auto"/>
              <w:jc w:val="center"/>
            </w:pPr>
            <w:r>
              <w:rPr>
                <w:rFonts w:hint="eastAsia"/>
                <w:lang w:val="en-US" w:eastAsia="zh-CN"/>
              </w:rPr>
              <w:t xml:space="preserve">1.79 </w:t>
            </w:r>
          </w:p>
        </w:tc>
        <w:tc>
          <w:tcPr>
            <w:tcW w:w="1662" w:type="dxa"/>
            <w:vAlign w:val="center"/>
          </w:tcPr>
          <w:p>
            <w:pPr>
              <w:spacing w:after="0" w:line="240" w:lineRule="auto"/>
              <w:jc w:val="center"/>
            </w:pPr>
            <w:r>
              <w:rPr>
                <w:rFonts w:hint="eastAsia"/>
                <w:lang w:val="en-US" w:eastAsia="zh-CN"/>
              </w:rPr>
              <w:t xml:space="preserve">1.16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1660" w:type="dxa"/>
            <w:noWrap/>
            <w:vAlign w:val="center"/>
          </w:tcPr>
          <w:p>
            <w:pPr>
              <w:spacing w:after="0" w:line="240" w:lineRule="auto"/>
              <w:jc w:val="center"/>
            </w:pPr>
            <w:r>
              <w:rPr>
                <w:rFonts w:hint="eastAsia"/>
                <w:lang w:val="en-US" w:eastAsia="zh-CN"/>
              </w:rPr>
              <w:t xml:space="preserve">2.69 </w:t>
            </w:r>
          </w:p>
        </w:tc>
        <w:tc>
          <w:tcPr>
            <w:tcW w:w="1662" w:type="dxa"/>
            <w:vAlign w:val="center"/>
          </w:tcPr>
          <w:p>
            <w:pPr>
              <w:spacing w:after="0" w:line="240" w:lineRule="auto"/>
              <w:jc w:val="center"/>
            </w:pPr>
            <w:r>
              <w:rPr>
                <w:rFonts w:hint="eastAsia"/>
                <w:lang w:val="en-US" w:eastAsia="zh-CN"/>
              </w:rPr>
              <w:t xml:space="preserve">1.39 </w:t>
            </w:r>
          </w:p>
        </w:tc>
        <w:tc>
          <w:tcPr>
            <w:tcW w:w="1654" w:type="dxa"/>
            <w:noWrap/>
            <w:vAlign w:val="center"/>
          </w:tcPr>
          <w:p>
            <w:pPr>
              <w:spacing w:after="0" w:line="240" w:lineRule="auto"/>
              <w:jc w:val="center"/>
            </w:pPr>
            <w:r>
              <w:rPr>
                <w:rFonts w:hint="eastAsia"/>
                <w:lang w:val="en-US" w:eastAsia="zh-CN"/>
              </w:rPr>
              <w:t xml:space="preserve">2.05 </w:t>
            </w:r>
          </w:p>
        </w:tc>
        <w:tc>
          <w:tcPr>
            <w:tcW w:w="1662" w:type="dxa"/>
            <w:vAlign w:val="center"/>
          </w:tcPr>
          <w:p>
            <w:pPr>
              <w:spacing w:after="0" w:line="240" w:lineRule="auto"/>
              <w:jc w:val="center"/>
            </w:pPr>
            <w:r>
              <w:rPr>
                <w:rFonts w:hint="eastAsia"/>
                <w:lang w:val="en-US" w:eastAsia="zh-CN"/>
              </w:rPr>
              <w:t xml:space="preserve">1.32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682" w:type="pct"/>
            <w:vMerge w:val="restart"/>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r>
              <w:rPr>
                <w:rFonts w:ascii="Arial" w:hAnsi="Arial" w:eastAsia="宋体" w:cs="Arial"/>
                <w:b/>
                <w:bCs/>
                <w:color w:val="000000" w:themeColor="text1"/>
                <w:sz w:val="16"/>
                <w:szCs w:val="16"/>
                <w:lang w:val="en-US" w:eastAsia="zh-CN"/>
                <w14:textFill>
                  <w14:solidFill>
                    <w14:schemeClr w14:val="tx1"/>
                  </w14:solidFill>
                </w14:textFill>
              </w:rPr>
              <w:t>Resource mapping Type B</w:t>
            </w: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M=2 (2OS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1660" w:type="dxa"/>
            <w:noWrap/>
            <w:vAlign w:val="center"/>
          </w:tcPr>
          <w:p>
            <w:pPr>
              <w:spacing w:after="0" w:line="240" w:lineRule="auto"/>
              <w:jc w:val="center"/>
              <w:rPr>
                <w:lang w:val="en-US" w:eastAsia="zh-CN"/>
              </w:rPr>
            </w:pPr>
            <w:r>
              <w:rPr>
                <w:rFonts w:hint="eastAsia"/>
                <w:lang w:val="en-US" w:eastAsia="zh-CN"/>
              </w:rPr>
              <w:t xml:space="preserve">1.03 </w:t>
            </w:r>
          </w:p>
        </w:tc>
        <w:tc>
          <w:tcPr>
            <w:tcW w:w="1662" w:type="dxa"/>
            <w:vAlign w:val="center"/>
          </w:tcPr>
          <w:p>
            <w:pPr>
              <w:spacing w:after="0" w:line="240" w:lineRule="auto"/>
              <w:jc w:val="center"/>
              <w:rPr>
                <w:lang w:val="en-US" w:eastAsia="zh-CN"/>
              </w:rPr>
            </w:pPr>
            <w:r>
              <w:rPr>
                <w:rFonts w:hint="eastAsia"/>
                <w:lang w:val="en-US" w:eastAsia="zh-CN"/>
              </w:rPr>
              <w:t xml:space="preserve">0.55 </w:t>
            </w:r>
          </w:p>
        </w:tc>
        <w:tc>
          <w:tcPr>
            <w:tcW w:w="1654" w:type="dxa"/>
            <w:noWrap/>
            <w:vAlign w:val="center"/>
          </w:tcPr>
          <w:p>
            <w:pPr>
              <w:spacing w:after="0" w:line="240" w:lineRule="auto"/>
              <w:jc w:val="center"/>
              <w:rPr>
                <w:lang w:val="en-US" w:eastAsia="zh-CN"/>
              </w:rPr>
            </w:pPr>
            <w:r>
              <w:rPr>
                <w:rFonts w:hint="eastAsia"/>
                <w:lang w:val="en-US" w:eastAsia="zh-CN"/>
              </w:rPr>
              <w:t xml:space="preserve">0.50 </w:t>
            </w:r>
          </w:p>
        </w:tc>
        <w:tc>
          <w:tcPr>
            <w:tcW w:w="1662" w:type="dxa"/>
            <w:vAlign w:val="center"/>
          </w:tcPr>
          <w:p>
            <w:pPr>
              <w:spacing w:after="0" w:line="240" w:lineRule="auto"/>
              <w:jc w:val="center"/>
              <w:rPr>
                <w:lang w:val="en-US" w:eastAsia="zh-CN"/>
              </w:rPr>
            </w:pPr>
            <w:r>
              <w:rPr>
                <w:rFonts w:hint="eastAsia"/>
                <w:lang w:val="en-US" w:eastAsia="zh-CN"/>
              </w:rPr>
              <w:t xml:space="preserve">0.30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1660" w:type="dxa"/>
            <w:noWrap/>
            <w:vAlign w:val="center"/>
          </w:tcPr>
          <w:p>
            <w:pPr>
              <w:spacing w:after="0" w:line="240" w:lineRule="auto"/>
              <w:jc w:val="center"/>
              <w:rPr>
                <w:lang w:val="en-US" w:eastAsia="zh-CN"/>
              </w:rPr>
            </w:pPr>
            <w:r>
              <w:rPr>
                <w:rFonts w:hint="eastAsia"/>
                <w:lang w:val="en-US" w:eastAsia="zh-CN"/>
              </w:rPr>
              <w:t xml:space="preserve">1.23 </w:t>
            </w:r>
          </w:p>
        </w:tc>
        <w:tc>
          <w:tcPr>
            <w:tcW w:w="1662" w:type="dxa"/>
            <w:vAlign w:val="center"/>
          </w:tcPr>
          <w:p>
            <w:pPr>
              <w:spacing w:after="0" w:line="240" w:lineRule="auto"/>
              <w:jc w:val="center"/>
              <w:rPr>
                <w:lang w:val="en-US" w:eastAsia="zh-CN"/>
              </w:rPr>
            </w:pPr>
            <w:r>
              <w:rPr>
                <w:rFonts w:hint="eastAsia"/>
                <w:lang w:val="en-US" w:eastAsia="zh-CN"/>
              </w:rPr>
              <w:t xml:space="preserve">0.66 </w:t>
            </w:r>
          </w:p>
        </w:tc>
        <w:tc>
          <w:tcPr>
            <w:tcW w:w="1654" w:type="dxa"/>
            <w:noWrap/>
            <w:vAlign w:val="center"/>
          </w:tcPr>
          <w:p>
            <w:pPr>
              <w:spacing w:after="0" w:line="240" w:lineRule="auto"/>
              <w:jc w:val="center"/>
              <w:rPr>
                <w:lang w:val="en-US" w:eastAsia="zh-CN"/>
              </w:rPr>
            </w:pPr>
            <w:r>
              <w:rPr>
                <w:rFonts w:hint="eastAsia"/>
                <w:lang w:val="en-US" w:eastAsia="zh-CN"/>
              </w:rPr>
              <w:t xml:space="preserve">0.59 </w:t>
            </w:r>
          </w:p>
        </w:tc>
        <w:tc>
          <w:tcPr>
            <w:tcW w:w="1662" w:type="dxa"/>
            <w:vAlign w:val="center"/>
          </w:tcPr>
          <w:p>
            <w:pPr>
              <w:spacing w:after="0" w:line="240" w:lineRule="auto"/>
              <w:jc w:val="center"/>
              <w:rPr>
                <w:lang w:val="en-US" w:eastAsia="zh-CN"/>
              </w:rPr>
            </w:pPr>
            <w:r>
              <w:rPr>
                <w:rFonts w:hint="eastAsia"/>
                <w:lang w:val="en-US" w:eastAsia="zh-CN"/>
              </w:rPr>
              <w:t xml:space="preserve">0.36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M=4 (4OS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1660" w:type="dxa"/>
            <w:noWrap/>
            <w:vAlign w:val="center"/>
          </w:tcPr>
          <w:p>
            <w:pPr>
              <w:spacing w:after="0" w:line="240" w:lineRule="auto"/>
              <w:jc w:val="center"/>
              <w:rPr>
                <w:lang w:val="en-US" w:eastAsia="zh-CN"/>
              </w:rPr>
            </w:pPr>
            <w:r>
              <w:rPr>
                <w:rFonts w:hint="eastAsia"/>
                <w:lang w:val="en-US" w:eastAsia="zh-CN"/>
              </w:rPr>
              <w:t xml:space="preserve">1.36 </w:t>
            </w:r>
          </w:p>
        </w:tc>
        <w:tc>
          <w:tcPr>
            <w:tcW w:w="1662" w:type="dxa"/>
            <w:vAlign w:val="center"/>
          </w:tcPr>
          <w:p>
            <w:pPr>
              <w:spacing w:after="0" w:line="240" w:lineRule="auto"/>
              <w:jc w:val="center"/>
              <w:rPr>
                <w:lang w:val="en-US" w:eastAsia="zh-CN"/>
              </w:rPr>
            </w:pPr>
            <w:r>
              <w:rPr>
                <w:rFonts w:hint="eastAsia"/>
                <w:lang w:val="en-US" w:eastAsia="zh-CN"/>
              </w:rPr>
              <w:t xml:space="preserve">0.71 </w:t>
            </w:r>
          </w:p>
        </w:tc>
        <w:tc>
          <w:tcPr>
            <w:tcW w:w="1654" w:type="dxa"/>
            <w:noWrap/>
            <w:vAlign w:val="center"/>
          </w:tcPr>
          <w:p>
            <w:pPr>
              <w:spacing w:after="0" w:line="240" w:lineRule="auto"/>
              <w:jc w:val="center"/>
              <w:rPr>
                <w:lang w:val="en-US" w:eastAsia="zh-CN"/>
              </w:rPr>
            </w:pPr>
            <w:r>
              <w:rPr>
                <w:rFonts w:hint="eastAsia"/>
                <w:lang w:val="en-US" w:eastAsia="zh-CN"/>
              </w:rPr>
              <w:t xml:space="preserve">0.82 </w:t>
            </w:r>
          </w:p>
        </w:tc>
        <w:tc>
          <w:tcPr>
            <w:tcW w:w="1662" w:type="dxa"/>
            <w:vAlign w:val="center"/>
          </w:tcPr>
          <w:p>
            <w:pPr>
              <w:spacing w:after="0" w:line="240" w:lineRule="auto"/>
              <w:jc w:val="center"/>
              <w:rPr>
                <w:lang w:val="en-US" w:eastAsia="zh-CN"/>
              </w:rPr>
            </w:pPr>
            <w:r>
              <w:rPr>
                <w:rFonts w:hint="eastAsia"/>
                <w:lang w:val="en-US" w:eastAsia="zh-CN"/>
              </w:rPr>
              <w:t xml:space="preserve">0.55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1660" w:type="dxa"/>
            <w:noWrap/>
            <w:vAlign w:val="center"/>
          </w:tcPr>
          <w:p>
            <w:pPr>
              <w:spacing w:after="0" w:line="240" w:lineRule="auto"/>
              <w:jc w:val="center"/>
              <w:rPr>
                <w:lang w:val="en-US" w:eastAsia="zh-CN"/>
              </w:rPr>
            </w:pPr>
            <w:r>
              <w:rPr>
                <w:rFonts w:hint="eastAsia"/>
                <w:lang w:val="en-US" w:eastAsia="zh-CN"/>
              </w:rPr>
              <w:t xml:space="preserve">1.61 </w:t>
            </w:r>
          </w:p>
        </w:tc>
        <w:tc>
          <w:tcPr>
            <w:tcW w:w="1662" w:type="dxa"/>
            <w:vAlign w:val="center"/>
          </w:tcPr>
          <w:p>
            <w:pPr>
              <w:spacing w:after="0" w:line="240" w:lineRule="auto"/>
              <w:jc w:val="center"/>
              <w:rPr>
                <w:lang w:val="en-US" w:eastAsia="zh-CN"/>
              </w:rPr>
            </w:pPr>
            <w:r>
              <w:rPr>
                <w:rFonts w:hint="eastAsia"/>
                <w:lang w:val="en-US" w:eastAsia="zh-CN"/>
              </w:rPr>
              <w:t xml:space="preserve">0.85 </w:t>
            </w:r>
          </w:p>
        </w:tc>
        <w:tc>
          <w:tcPr>
            <w:tcW w:w="1654" w:type="dxa"/>
            <w:noWrap/>
            <w:vAlign w:val="center"/>
          </w:tcPr>
          <w:p>
            <w:pPr>
              <w:spacing w:after="0" w:line="240" w:lineRule="auto"/>
              <w:jc w:val="center"/>
              <w:rPr>
                <w:lang w:val="en-US" w:eastAsia="zh-CN"/>
              </w:rPr>
            </w:pPr>
            <w:r>
              <w:rPr>
                <w:rFonts w:hint="eastAsia"/>
                <w:lang w:val="en-US" w:eastAsia="zh-CN"/>
              </w:rPr>
              <w:t xml:space="preserve">0.96 </w:t>
            </w:r>
          </w:p>
        </w:tc>
        <w:tc>
          <w:tcPr>
            <w:tcW w:w="1662" w:type="dxa"/>
            <w:vAlign w:val="center"/>
          </w:tcPr>
          <w:p>
            <w:pPr>
              <w:spacing w:after="0" w:line="240" w:lineRule="auto"/>
              <w:jc w:val="center"/>
              <w:rPr>
                <w:lang w:val="en-US" w:eastAsia="zh-CN"/>
              </w:rPr>
            </w:pPr>
            <w:r>
              <w:rPr>
                <w:rFonts w:hint="eastAsia"/>
                <w:lang w:val="en-US" w:eastAsia="zh-CN"/>
              </w:rPr>
              <w:t xml:space="preserve">0.64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M=7 (7OS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1660" w:type="dxa"/>
            <w:noWrap/>
            <w:vAlign w:val="center"/>
          </w:tcPr>
          <w:p>
            <w:pPr>
              <w:spacing w:after="0" w:line="240" w:lineRule="auto"/>
              <w:jc w:val="center"/>
              <w:rPr>
                <w:lang w:val="en-US" w:eastAsia="zh-CN"/>
              </w:rPr>
            </w:pPr>
            <w:r>
              <w:rPr>
                <w:rFonts w:hint="eastAsia"/>
                <w:lang w:val="en-US" w:eastAsia="zh-CN"/>
              </w:rPr>
              <w:t xml:space="preserve">1.57 </w:t>
            </w:r>
          </w:p>
        </w:tc>
        <w:tc>
          <w:tcPr>
            <w:tcW w:w="1662" w:type="dxa"/>
            <w:vAlign w:val="center"/>
          </w:tcPr>
          <w:p>
            <w:pPr>
              <w:spacing w:after="0" w:line="240" w:lineRule="auto"/>
              <w:jc w:val="center"/>
              <w:rPr>
                <w:lang w:val="en-US" w:eastAsia="zh-CN"/>
              </w:rPr>
            </w:pPr>
            <w:r>
              <w:rPr>
                <w:rFonts w:hint="eastAsia"/>
                <w:lang w:val="en-US" w:eastAsia="zh-CN"/>
              </w:rPr>
              <w:t xml:space="preserve">0.82 </w:t>
            </w:r>
          </w:p>
        </w:tc>
        <w:tc>
          <w:tcPr>
            <w:tcW w:w="1654" w:type="dxa"/>
            <w:noWrap/>
            <w:vAlign w:val="center"/>
          </w:tcPr>
          <w:p>
            <w:pPr>
              <w:spacing w:after="0" w:line="240" w:lineRule="auto"/>
              <w:jc w:val="center"/>
              <w:rPr>
                <w:lang w:val="en-US" w:eastAsia="zh-CN"/>
              </w:rPr>
            </w:pPr>
            <w:r>
              <w:rPr>
                <w:rFonts w:hint="eastAsia"/>
                <w:lang w:val="en-US" w:eastAsia="zh-CN"/>
              </w:rPr>
              <w:t xml:space="preserve">1.04 </w:t>
            </w:r>
          </w:p>
        </w:tc>
        <w:tc>
          <w:tcPr>
            <w:tcW w:w="1662" w:type="dxa"/>
            <w:vAlign w:val="center"/>
          </w:tcPr>
          <w:p>
            <w:pPr>
              <w:spacing w:after="0" w:line="240" w:lineRule="auto"/>
              <w:jc w:val="center"/>
              <w:rPr>
                <w:lang w:val="en-US" w:eastAsia="zh-CN"/>
              </w:rPr>
            </w:pPr>
            <w:r>
              <w:rPr>
                <w:rFonts w:hint="eastAsia"/>
                <w:lang w:val="en-US" w:eastAsia="zh-CN"/>
              </w:rPr>
              <w:t xml:space="preserve">0.66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2" w:type="pct"/>
            <w:vMerge w:val="continue"/>
            <w:shd w:val="clear" w:color="auto" w:fill="BEBEBE" w:themeFill="background1" w:themeFillShade="BF"/>
          </w:tcPr>
          <w:p>
            <w:pPr>
              <w:adjustRightInd w:val="0"/>
              <w:snapToGrid w:val="0"/>
              <w:spacing w:after="0"/>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tcPr>
          <w:p>
            <w:pPr>
              <w:adjustRightInd w:val="0"/>
              <w:snapToGrid w:val="0"/>
              <w:spacing w:after="0"/>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1660" w:type="dxa"/>
            <w:noWrap/>
            <w:vAlign w:val="center"/>
          </w:tcPr>
          <w:p>
            <w:pPr>
              <w:spacing w:after="0" w:line="240" w:lineRule="auto"/>
              <w:jc w:val="center"/>
              <w:rPr>
                <w:lang w:val="en-US" w:eastAsia="zh-CN"/>
              </w:rPr>
            </w:pPr>
            <w:r>
              <w:rPr>
                <w:rFonts w:hint="eastAsia"/>
                <w:lang w:val="en-US" w:eastAsia="zh-CN"/>
              </w:rPr>
              <w:t xml:space="preserve">1.84 </w:t>
            </w:r>
          </w:p>
        </w:tc>
        <w:tc>
          <w:tcPr>
            <w:tcW w:w="1662" w:type="dxa"/>
            <w:vAlign w:val="center"/>
          </w:tcPr>
          <w:p>
            <w:pPr>
              <w:spacing w:after="0" w:line="240" w:lineRule="auto"/>
              <w:jc w:val="center"/>
              <w:rPr>
                <w:lang w:val="en-US" w:eastAsia="zh-CN"/>
              </w:rPr>
            </w:pPr>
            <w:r>
              <w:rPr>
                <w:rFonts w:hint="eastAsia"/>
                <w:lang w:val="en-US" w:eastAsia="zh-CN"/>
              </w:rPr>
              <w:t xml:space="preserve">0.96 </w:t>
            </w:r>
          </w:p>
        </w:tc>
        <w:tc>
          <w:tcPr>
            <w:tcW w:w="1654" w:type="dxa"/>
            <w:noWrap/>
            <w:vAlign w:val="center"/>
          </w:tcPr>
          <w:p>
            <w:pPr>
              <w:spacing w:after="0" w:line="240" w:lineRule="auto"/>
              <w:jc w:val="center"/>
              <w:rPr>
                <w:lang w:val="en-US" w:eastAsia="zh-CN"/>
              </w:rPr>
            </w:pPr>
            <w:r>
              <w:rPr>
                <w:rFonts w:hint="eastAsia"/>
                <w:lang w:val="en-US" w:eastAsia="zh-CN"/>
              </w:rPr>
              <w:t xml:space="preserve">1.20 </w:t>
            </w:r>
          </w:p>
        </w:tc>
        <w:tc>
          <w:tcPr>
            <w:tcW w:w="1662" w:type="dxa"/>
            <w:vAlign w:val="center"/>
          </w:tcPr>
          <w:p>
            <w:pPr>
              <w:spacing w:after="0" w:line="240" w:lineRule="auto"/>
              <w:jc w:val="center"/>
              <w:rPr>
                <w:lang w:val="en-US" w:eastAsia="zh-CN"/>
              </w:rPr>
            </w:pPr>
            <w:r>
              <w:rPr>
                <w:rFonts w:hint="eastAsia"/>
                <w:lang w:val="en-US" w:eastAsia="zh-CN"/>
              </w:rPr>
              <w:t xml:space="preserve">0.76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2" w:type="pct"/>
            <w:vMerge w:val="continue"/>
            <w:shd w:val="clear" w:color="auto" w:fill="BEBEBE" w:themeFill="background1" w:themeFillShade="BF"/>
          </w:tcPr>
          <w:p>
            <w:pPr>
              <w:adjustRightInd w:val="0"/>
              <w:snapToGrid w:val="0"/>
              <w:spacing w:after="0"/>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M=14 (14OS 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1660" w:type="dxa"/>
            <w:noWrap/>
            <w:vAlign w:val="center"/>
          </w:tcPr>
          <w:p>
            <w:pPr>
              <w:spacing w:after="0" w:line="240" w:lineRule="auto"/>
              <w:jc w:val="center"/>
              <w:rPr>
                <w:lang w:val="en-US" w:eastAsia="zh-CN"/>
              </w:rPr>
            </w:pPr>
            <w:r>
              <w:rPr>
                <w:rFonts w:hint="eastAsia"/>
                <w:lang w:val="en-US" w:eastAsia="zh-CN"/>
              </w:rPr>
              <w:t xml:space="preserve">2.32 </w:t>
            </w:r>
          </w:p>
        </w:tc>
        <w:tc>
          <w:tcPr>
            <w:tcW w:w="1662" w:type="dxa"/>
            <w:vAlign w:val="center"/>
          </w:tcPr>
          <w:p>
            <w:pPr>
              <w:spacing w:after="0" w:line="240" w:lineRule="auto"/>
              <w:jc w:val="center"/>
              <w:rPr>
                <w:lang w:val="en-US" w:eastAsia="zh-CN"/>
              </w:rPr>
            </w:pPr>
            <w:r>
              <w:rPr>
                <w:rFonts w:hint="eastAsia"/>
                <w:lang w:val="en-US" w:eastAsia="zh-CN"/>
              </w:rPr>
              <w:t xml:space="preserve">1.20 </w:t>
            </w:r>
          </w:p>
        </w:tc>
        <w:tc>
          <w:tcPr>
            <w:tcW w:w="1654" w:type="dxa"/>
            <w:noWrap/>
            <w:vAlign w:val="center"/>
          </w:tcPr>
          <w:p>
            <w:pPr>
              <w:spacing w:after="0" w:line="240" w:lineRule="auto"/>
              <w:jc w:val="center"/>
              <w:rPr>
                <w:lang w:val="en-US" w:eastAsia="zh-CN"/>
              </w:rPr>
            </w:pPr>
            <w:r>
              <w:rPr>
                <w:rFonts w:hint="eastAsia"/>
                <w:lang w:val="en-US" w:eastAsia="zh-CN"/>
              </w:rPr>
              <w:t xml:space="preserve">1.79 </w:t>
            </w:r>
          </w:p>
        </w:tc>
        <w:tc>
          <w:tcPr>
            <w:tcW w:w="1662" w:type="dxa"/>
            <w:vAlign w:val="center"/>
          </w:tcPr>
          <w:p>
            <w:pPr>
              <w:spacing w:after="0" w:line="240" w:lineRule="auto"/>
              <w:jc w:val="center"/>
              <w:rPr>
                <w:lang w:val="en-US" w:eastAsia="zh-CN"/>
              </w:rPr>
            </w:pPr>
            <w:r>
              <w:rPr>
                <w:rFonts w:hint="eastAsia"/>
                <w:lang w:val="en-US" w:eastAsia="zh-CN"/>
              </w:rPr>
              <w:t xml:space="preserve">1.16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2" w:type="pct"/>
            <w:vMerge w:val="continue"/>
            <w:shd w:val="clear" w:color="auto" w:fill="BEBEBE" w:themeFill="background1" w:themeFillShade="BF"/>
          </w:tcPr>
          <w:p>
            <w:pPr>
              <w:adjustRightInd w:val="0"/>
              <w:snapToGrid w:val="0"/>
              <w:spacing w:after="0"/>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tcPr>
          <w:p>
            <w:pPr>
              <w:adjustRightInd w:val="0"/>
              <w:snapToGrid w:val="0"/>
              <w:spacing w:after="0"/>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1660" w:type="dxa"/>
            <w:noWrap/>
            <w:vAlign w:val="center"/>
          </w:tcPr>
          <w:p>
            <w:pPr>
              <w:spacing w:after="0" w:line="240" w:lineRule="auto"/>
              <w:jc w:val="center"/>
              <w:rPr>
                <w:lang w:val="en-US" w:eastAsia="zh-CN"/>
              </w:rPr>
            </w:pPr>
            <w:r>
              <w:rPr>
                <w:rFonts w:hint="eastAsia"/>
                <w:lang w:val="en-US" w:eastAsia="zh-CN"/>
              </w:rPr>
              <w:t xml:space="preserve">2.69 </w:t>
            </w:r>
          </w:p>
        </w:tc>
        <w:tc>
          <w:tcPr>
            <w:tcW w:w="1662" w:type="dxa"/>
            <w:vAlign w:val="center"/>
          </w:tcPr>
          <w:p>
            <w:pPr>
              <w:spacing w:after="0" w:line="240" w:lineRule="auto"/>
              <w:jc w:val="center"/>
              <w:rPr>
                <w:lang w:val="en-US" w:eastAsia="zh-CN"/>
              </w:rPr>
            </w:pPr>
            <w:r>
              <w:rPr>
                <w:rFonts w:hint="eastAsia"/>
                <w:lang w:val="en-US" w:eastAsia="zh-CN"/>
              </w:rPr>
              <w:t xml:space="preserve">1.39 </w:t>
            </w:r>
          </w:p>
        </w:tc>
        <w:tc>
          <w:tcPr>
            <w:tcW w:w="1654" w:type="dxa"/>
            <w:noWrap/>
            <w:vAlign w:val="center"/>
          </w:tcPr>
          <w:p>
            <w:pPr>
              <w:spacing w:after="0" w:line="240" w:lineRule="auto"/>
              <w:jc w:val="center"/>
              <w:rPr>
                <w:lang w:val="en-US" w:eastAsia="zh-CN"/>
              </w:rPr>
            </w:pPr>
            <w:r>
              <w:rPr>
                <w:rFonts w:hint="eastAsia"/>
                <w:lang w:val="en-US" w:eastAsia="zh-CN"/>
              </w:rPr>
              <w:t xml:space="preserve">2.05 </w:t>
            </w:r>
          </w:p>
        </w:tc>
        <w:tc>
          <w:tcPr>
            <w:tcW w:w="1662" w:type="dxa"/>
            <w:vAlign w:val="center"/>
          </w:tcPr>
          <w:p>
            <w:pPr>
              <w:spacing w:after="0" w:line="240" w:lineRule="auto"/>
              <w:jc w:val="center"/>
              <w:rPr>
                <w:lang w:val="en-US" w:eastAsia="zh-CN"/>
              </w:rPr>
            </w:pPr>
            <w:r>
              <w:rPr>
                <w:rFonts w:hint="eastAsia"/>
                <w:lang w:val="en-US" w:eastAsia="zh-CN"/>
              </w:rPr>
              <w:t xml:space="preserve">1.32 </w:t>
            </w:r>
          </w:p>
        </w:tc>
      </w:tr>
    </w:tbl>
    <w:p>
      <w:pPr>
        <w:rPr>
          <w:position w:val="-14"/>
          <w:lang w:val="en-US" w:eastAsia="zh-CN"/>
        </w:rPr>
      </w:pPr>
    </w:p>
    <w:p>
      <w:pPr>
        <w:pStyle w:val="47"/>
        <w:rPr>
          <w:lang w:val="en-US" w:eastAsia="zh-CN"/>
        </w:rPr>
      </w:pPr>
      <w:r>
        <w:t xml:space="preserve">Table </w:t>
      </w:r>
      <w:r>
        <w:rPr>
          <w:rFonts w:hint="eastAsia"/>
          <w:lang w:val="en-US" w:eastAsia="zh-CN"/>
        </w:rPr>
        <w:t>4</w:t>
      </w:r>
      <w:r>
        <w:t xml:space="preserve"> </w:t>
      </w:r>
      <w:r>
        <w:rPr>
          <w:rFonts w:hint="eastAsia"/>
          <w:lang w:val="en-US" w:eastAsia="zh-CN"/>
        </w:rPr>
        <w:t>UL</w:t>
      </w:r>
      <w:r>
        <w:rPr>
          <w:rFonts w:hint="eastAsia"/>
        </w:rPr>
        <w:t xml:space="preserve"> user plane </w:t>
      </w:r>
      <w:r>
        <w:t>latency for NR FDD</w:t>
      </w:r>
      <w:r>
        <w:rPr>
          <w:rFonts w:hint="eastAsia"/>
          <w:lang w:eastAsia="zh-CN"/>
        </w:rPr>
        <w:t xml:space="preserve"> (ms)</w:t>
      </w:r>
      <w:r>
        <w:rPr>
          <w:rFonts w:hint="eastAsia"/>
          <w:lang w:val="en-US" w:eastAsia="zh-CN"/>
        </w:rPr>
        <w:t xml:space="preserve"> with UE-BS transmission delay assuming LEO 600km</w:t>
      </w:r>
    </w:p>
    <w:tbl>
      <w:tblPr>
        <w:tblStyle w:val="19"/>
        <w:tblW w:w="37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680"/>
        <w:gridCol w:w="1100"/>
        <w:gridCol w:w="1660"/>
        <w:gridCol w:w="1662"/>
        <w:gridCol w:w="1654"/>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1956" w:type="pct"/>
            <w:gridSpan w:val="3"/>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DL user plane latency – NR FDD</w:t>
            </w:r>
          </w:p>
        </w:tc>
        <w:tc>
          <w:tcPr>
            <w:tcW w:w="1523"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 xml:space="preserve">UE capability </w:t>
            </w:r>
            <w:r>
              <w:rPr>
                <w:rFonts w:hint="eastAsia" w:ascii="Arial" w:hAnsi="Arial" w:eastAsia="宋体" w:cs="Arial"/>
                <w:color w:val="000000" w:themeColor="text1"/>
                <w:sz w:val="16"/>
                <w:szCs w:val="16"/>
                <w:lang w:val="en-US" w:eastAsia="zh-CN"/>
                <w14:textFill>
                  <w14:solidFill>
                    <w14:schemeClr w14:val="tx1"/>
                  </w14:solidFill>
                </w14:textFill>
              </w:rPr>
              <w:t>1</w:t>
            </w:r>
          </w:p>
        </w:tc>
        <w:tc>
          <w:tcPr>
            <w:tcW w:w="1520"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UE capability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956" w:type="pct"/>
            <w:gridSpan w:val="3"/>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1523"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SCS</w:t>
            </w:r>
          </w:p>
        </w:tc>
        <w:tc>
          <w:tcPr>
            <w:tcW w:w="1520" w:type="pct"/>
            <w:gridSpan w:val="2"/>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1956" w:type="pct"/>
            <w:gridSpan w:val="3"/>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761"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15 kHz</w:t>
            </w:r>
          </w:p>
        </w:tc>
        <w:tc>
          <w:tcPr>
            <w:tcW w:w="761" w:type="pc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30 kHz</w:t>
            </w:r>
          </w:p>
        </w:tc>
        <w:tc>
          <w:tcPr>
            <w:tcW w:w="758"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color w:val="000000" w:themeColor="text1"/>
                <w:sz w:val="16"/>
                <w:szCs w:val="16"/>
                <w:lang w:val="en-US" w:eastAsia="zh-CN"/>
                <w14:textFill>
                  <w14:solidFill>
                    <w14:schemeClr w14:val="tx1"/>
                  </w14:solidFill>
                </w14:textFill>
              </w:rPr>
              <w:t xml:space="preserve">15 </w:t>
            </w:r>
            <w:r>
              <w:rPr>
                <w:rFonts w:ascii="Arial" w:hAnsi="Arial" w:eastAsia="宋体" w:cs="Arial"/>
                <w:color w:val="000000" w:themeColor="text1"/>
                <w:sz w:val="16"/>
                <w:szCs w:val="16"/>
                <w:lang w:val="en-US" w:eastAsia="zh-CN"/>
                <w14:textFill>
                  <w14:solidFill>
                    <w14:schemeClr w14:val="tx1"/>
                  </w14:solidFill>
                </w14:textFill>
              </w:rPr>
              <w:t>kHz</w:t>
            </w:r>
          </w:p>
        </w:tc>
        <w:tc>
          <w:tcPr>
            <w:tcW w:w="761" w:type="pc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color w:val="000000" w:themeColor="text1"/>
                <w:sz w:val="16"/>
                <w:szCs w:val="16"/>
                <w:lang w:val="en-US" w:eastAsia="zh-CN"/>
                <w14:textFill>
                  <w14:solidFill>
                    <w14:schemeClr w14:val="tx1"/>
                  </w14:solidFill>
                </w14:textFill>
              </w:rPr>
              <w:t>30</w:t>
            </w:r>
            <w:r>
              <w:rPr>
                <w:rFonts w:ascii="Arial" w:hAnsi="Arial" w:eastAsia="宋体" w:cs="Arial"/>
                <w:color w:val="000000" w:themeColor="text1"/>
                <w:sz w:val="16"/>
                <w:szCs w:val="16"/>
                <w:lang w:val="en-US" w:eastAsia="zh-CN"/>
                <w14:textFill>
                  <w14:solidFill>
                    <w14:schemeClr w14:val="tx1"/>
                  </w14:solidFill>
                </w14:textFill>
              </w:rP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682" w:type="pct"/>
            <w:vMerge w:val="restart"/>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r>
              <w:rPr>
                <w:rFonts w:ascii="Arial" w:hAnsi="Arial" w:eastAsia="宋体" w:cs="Arial"/>
                <w:b/>
                <w:bCs/>
                <w:color w:val="000000" w:themeColor="text1"/>
                <w:sz w:val="16"/>
                <w:szCs w:val="16"/>
                <w:lang w:val="en-US" w:eastAsia="zh-CN"/>
                <w14:textFill>
                  <w14:solidFill>
                    <w14:schemeClr w14:val="tx1"/>
                  </w14:solidFill>
                </w14:textFill>
              </w:rPr>
              <w:t>Resource mapping Type A</w:t>
            </w: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M=4 (4OS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1660" w:type="dxa"/>
            <w:noWrap/>
            <w:vAlign w:val="center"/>
          </w:tcPr>
          <w:p>
            <w:pPr>
              <w:spacing w:after="0" w:line="240" w:lineRule="auto"/>
              <w:jc w:val="center"/>
              <w:rPr>
                <w:lang w:val="en-US" w:eastAsia="zh-CN"/>
              </w:rPr>
            </w:pPr>
            <w:r>
              <w:rPr>
                <w:rFonts w:hint="eastAsia"/>
                <w:lang w:val="en-US" w:eastAsia="zh-CN"/>
              </w:rPr>
              <w:t xml:space="preserve">14.49 </w:t>
            </w:r>
          </w:p>
        </w:tc>
        <w:tc>
          <w:tcPr>
            <w:tcW w:w="1662" w:type="dxa"/>
            <w:vAlign w:val="center"/>
          </w:tcPr>
          <w:p>
            <w:pPr>
              <w:spacing w:after="0" w:line="240" w:lineRule="auto"/>
              <w:jc w:val="center"/>
            </w:pPr>
            <w:r>
              <w:rPr>
                <w:rFonts w:hint="eastAsia"/>
                <w:lang w:val="en-US" w:eastAsia="zh-CN"/>
              </w:rPr>
              <w:t xml:space="preserve">13.72 </w:t>
            </w:r>
          </w:p>
        </w:tc>
        <w:tc>
          <w:tcPr>
            <w:tcW w:w="1654" w:type="dxa"/>
            <w:noWrap/>
            <w:vAlign w:val="center"/>
          </w:tcPr>
          <w:p>
            <w:pPr>
              <w:spacing w:after="0" w:line="240" w:lineRule="auto"/>
              <w:jc w:val="center"/>
            </w:pPr>
            <w:r>
              <w:rPr>
                <w:rFonts w:hint="eastAsia"/>
                <w:lang w:val="en-US" w:eastAsia="zh-CN"/>
              </w:rPr>
              <w:t xml:space="preserve">13.96 </w:t>
            </w:r>
          </w:p>
        </w:tc>
        <w:tc>
          <w:tcPr>
            <w:tcW w:w="1662" w:type="dxa"/>
            <w:vAlign w:val="center"/>
          </w:tcPr>
          <w:p>
            <w:pPr>
              <w:spacing w:after="0" w:line="240" w:lineRule="auto"/>
              <w:jc w:val="center"/>
            </w:pPr>
            <w:r>
              <w:rPr>
                <w:rFonts w:hint="eastAsia"/>
                <w:lang w:val="en-US" w:eastAsia="zh-CN"/>
              </w:rPr>
              <w:t xml:space="preserve">13.46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1660" w:type="dxa"/>
            <w:noWrap/>
            <w:vAlign w:val="center"/>
          </w:tcPr>
          <w:p>
            <w:pPr>
              <w:spacing w:after="0" w:line="240" w:lineRule="auto"/>
              <w:jc w:val="center"/>
            </w:pPr>
            <w:r>
              <w:rPr>
                <w:rFonts w:hint="eastAsia"/>
                <w:lang w:val="en-US" w:eastAsia="zh-CN"/>
              </w:rPr>
              <w:t xml:space="preserve">16.08 </w:t>
            </w:r>
          </w:p>
        </w:tc>
        <w:tc>
          <w:tcPr>
            <w:tcW w:w="1662" w:type="dxa"/>
            <w:vAlign w:val="center"/>
          </w:tcPr>
          <w:p>
            <w:pPr>
              <w:spacing w:after="0" w:line="240" w:lineRule="auto"/>
              <w:jc w:val="center"/>
            </w:pPr>
            <w:r>
              <w:rPr>
                <w:rFonts w:hint="eastAsia"/>
                <w:lang w:val="en-US" w:eastAsia="zh-CN"/>
              </w:rPr>
              <w:t xml:space="preserve">15.17 </w:t>
            </w:r>
          </w:p>
        </w:tc>
        <w:tc>
          <w:tcPr>
            <w:tcW w:w="1654" w:type="dxa"/>
            <w:noWrap/>
            <w:vAlign w:val="center"/>
          </w:tcPr>
          <w:p>
            <w:pPr>
              <w:spacing w:after="0" w:line="240" w:lineRule="auto"/>
              <w:jc w:val="center"/>
            </w:pPr>
            <w:r>
              <w:rPr>
                <w:rFonts w:hint="eastAsia"/>
                <w:lang w:val="en-US" w:eastAsia="zh-CN"/>
              </w:rPr>
              <w:t xml:space="preserve">15.44 </w:t>
            </w:r>
          </w:p>
        </w:tc>
        <w:tc>
          <w:tcPr>
            <w:tcW w:w="1662" w:type="dxa"/>
            <w:vAlign w:val="center"/>
          </w:tcPr>
          <w:p>
            <w:pPr>
              <w:spacing w:after="0" w:line="240" w:lineRule="auto"/>
              <w:jc w:val="center"/>
            </w:pPr>
            <w:r>
              <w:rPr>
                <w:rFonts w:hint="eastAsia"/>
                <w:lang w:val="en-US" w:eastAsia="zh-CN"/>
              </w:rPr>
              <w:t xml:space="preserve">14.85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M=7 (7OS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1660" w:type="dxa"/>
            <w:noWrap/>
            <w:vAlign w:val="center"/>
          </w:tcPr>
          <w:p>
            <w:pPr>
              <w:spacing w:after="0" w:line="240" w:lineRule="auto"/>
              <w:jc w:val="center"/>
            </w:pPr>
            <w:r>
              <w:rPr>
                <w:rFonts w:hint="eastAsia"/>
                <w:lang w:val="en-US" w:eastAsia="zh-CN"/>
              </w:rPr>
              <w:t xml:space="preserve">14.71 </w:t>
            </w:r>
          </w:p>
        </w:tc>
        <w:tc>
          <w:tcPr>
            <w:tcW w:w="1662" w:type="dxa"/>
            <w:vAlign w:val="center"/>
          </w:tcPr>
          <w:p>
            <w:pPr>
              <w:spacing w:after="0" w:line="240" w:lineRule="auto"/>
              <w:jc w:val="center"/>
            </w:pPr>
            <w:r>
              <w:rPr>
                <w:rFonts w:hint="eastAsia"/>
                <w:lang w:val="en-US" w:eastAsia="zh-CN"/>
              </w:rPr>
              <w:t xml:space="preserve">13.83 </w:t>
            </w:r>
          </w:p>
        </w:tc>
        <w:tc>
          <w:tcPr>
            <w:tcW w:w="1654" w:type="dxa"/>
            <w:noWrap/>
            <w:vAlign w:val="center"/>
          </w:tcPr>
          <w:p>
            <w:pPr>
              <w:spacing w:after="0" w:line="240" w:lineRule="auto"/>
              <w:jc w:val="center"/>
            </w:pPr>
            <w:r>
              <w:rPr>
                <w:rFonts w:hint="eastAsia"/>
                <w:lang w:val="en-US" w:eastAsia="zh-CN"/>
              </w:rPr>
              <w:t xml:space="preserve">14.17 </w:t>
            </w:r>
          </w:p>
        </w:tc>
        <w:tc>
          <w:tcPr>
            <w:tcW w:w="1662" w:type="dxa"/>
            <w:vAlign w:val="center"/>
          </w:tcPr>
          <w:p>
            <w:pPr>
              <w:spacing w:after="0" w:line="240" w:lineRule="auto"/>
              <w:jc w:val="center"/>
            </w:pPr>
            <w:r>
              <w:rPr>
                <w:rFonts w:hint="eastAsia"/>
                <w:lang w:val="en-US" w:eastAsia="zh-CN"/>
              </w:rPr>
              <w:t xml:space="preserve">13.56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1660" w:type="dxa"/>
            <w:noWrap/>
            <w:vAlign w:val="center"/>
          </w:tcPr>
          <w:p>
            <w:pPr>
              <w:spacing w:after="0" w:line="240" w:lineRule="auto"/>
              <w:jc w:val="center"/>
            </w:pPr>
            <w:r>
              <w:rPr>
                <w:rFonts w:hint="eastAsia"/>
                <w:lang w:val="en-US" w:eastAsia="zh-CN"/>
              </w:rPr>
              <w:t xml:space="preserve">16.32 </w:t>
            </w:r>
          </w:p>
        </w:tc>
        <w:tc>
          <w:tcPr>
            <w:tcW w:w="1662" w:type="dxa"/>
            <w:vAlign w:val="center"/>
          </w:tcPr>
          <w:p>
            <w:pPr>
              <w:spacing w:after="0" w:line="240" w:lineRule="auto"/>
              <w:jc w:val="center"/>
            </w:pPr>
            <w:r>
              <w:rPr>
                <w:rFonts w:hint="eastAsia"/>
                <w:lang w:val="en-US" w:eastAsia="zh-CN"/>
              </w:rPr>
              <w:t xml:space="preserve">15.29 </w:t>
            </w:r>
          </w:p>
        </w:tc>
        <w:tc>
          <w:tcPr>
            <w:tcW w:w="1654" w:type="dxa"/>
            <w:noWrap/>
            <w:vAlign w:val="center"/>
          </w:tcPr>
          <w:p>
            <w:pPr>
              <w:spacing w:after="0" w:line="240" w:lineRule="auto"/>
              <w:jc w:val="center"/>
            </w:pPr>
            <w:r>
              <w:rPr>
                <w:rFonts w:hint="eastAsia"/>
                <w:lang w:val="en-US" w:eastAsia="zh-CN"/>
              </w:rPr>
              <w:t xml:space="preserve">15.67 </w:t>
            </w:r>
          </w:p>
        </w:tc>
        <w:tc>
          <w:tcPr>
            <w:tcW w:w="1662" w:type="dxa"/>
            <w:vAlign w:val="center"/>
          </w:tcPr>
          <w:p>
            <w:pPr>
              <w:spacing w:after="0" w:line="240" w:lineRule="auto"/>
              <w:jc w:val="center"/>
            </w:pPr>
            <w:r>
              <w:rPr>
                <w:rFonts w:hint="eastAsia"/>
                <w:lang w:val="en-US" w:eastAsia="zh-CN"/>
              </w:rPr>
              <w:t xml:space="preserve">14.97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M=14 (14OS 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1660" w:type="dxa"/>
            <w:noWrap/>
            <w:vAlign w:val="center"/>
          </w:tcPr>
          <w:p>
            <w:pPr>
              <w:spacing w:after="0" w:line="240" w:lineRule="auto"/>
              <w:jc w:val="center"/>
              <w:rPr>
                <w:lang w:val="en-US" w:eastAsia="zh-CN"/>
              </w:rPr>
            </w:pPr>
            <w:r>
              <w:rPr>
                <w:rFonts w:hint="eastAsia"/>
                <w:lang w:val="en-US" w:eastAsia="zh-CN"/>
              </w:rPr>
              <w:t xml:space="preserve">15.21 </w:t>
            </w:r>
          </w:p>
        </w:tc>
        <w:tc>
          <w:tcPr>
            <w:tcW w:w="1662" w:type="dxa"/>
            <w:vAlign w:val="center"/>
          </w:tcPr>
          <w:p>
            <w:pPr>
              <w:spacing w:after="0" w:line="240" w:lineRule="auto"/>
              <w:jc w:val="center"/>
            </w:pPr>
            <w:r>
              <w:rPr>
                <w:rFonts w:hint="eastAsia"/>
                <w:lang w:val="en-US" w:eastAsia="zh-CN"/>
              </w:rPr>
              <w:t xml:space="preserve">14.08 </w:t>
            </w:r>
          </w:p>
        </w:tc>
        <w:tc>
          <w:tcPr>
            <w:tcW w:w="1654" w:type="dxa"/>
            <w:noWrap/>
            <w:vAlign w:val="center"/>
          </w:tcPr>
          <w:p>
            <w:pPr>
              <w:spacing w:after="0" w:line="240" w:lineRule="auto"/>
              <w:jc w:val="center"/>
            </w:pPr>
            <w:r>
              <w:rPr>
                <w:rFonts w:hint="eastAsia"/>
                <w:lang w:val="en-US" w:eastAsia="zh-CN"/>
              </w:rPr>
              <w:t xml:space="preserve">14.67 </w:t>
            </w:r>
          </w:p>
        </w:tc>
        <w:tc>
          <w:tcPr>
            <w:tcW w:w="1662" w:type="dxa"/>
            <w:vAlign w:val="center"/>
          </w:tcPr>
          <w:p>
            <w:pPr>
              <w:spacing w:after="0" w:line="240" w:lineRule="auto"/>
              <w:jc w:val="center"/>
            </w:pPr>
            <w:r>
              <w:rPr>
                <w:rFonts w:hint="eastAsia"/>
                <w:lang w:val="en-US" w:eastAsia="zh-CN"/>
              </w:rPr>
              <w:t xml:space="preserve">13.81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1660" w:type="dxa"/>
            <w:noWrap/>
            <w:vAlign w:val="center"/>
          </w:tcPr>
          <w:p>
            <w:pPr>
              <w:spacing w:after="0" w:line="240" w:lineRule="auto"/>
              <w:jc w:val="center"/>
            </w:pPr>
            <w:r>
              <w:rPr>
                <w:rFonts w:hint="eastAsia"/>
                <w:lang w:val="en-US" w:eastAsia="zh-CN"/>
              </w:rPr>
              <w:t xml:space="preserve">16.87 </w:t>
            </w:r>
          </w:p>
        </w:tc>
        <w:tc>
          <w:tcPr>
            <w:tcW w:w="1662" w:type="dxa"/>
            <w:vAlign w:val="center"/>
          </w:tcPr>
          <w:p>
            <w:pPr>
              <w:spacing w:after="0" w:line="240" w:lineRule="auto"/>
              <w:jc w:val="center"/>
            </w:pPr>
            <w:r>
              <w:rPr>
                <w:rFonts w:hint="eastAsia"/>
                <w:lang w:val="en-US" w:eastAsia="zh-CN"/>
              </w:rPr>
              <w:t xml:space="preserve">15.56 </w:t>
            </w:r>
          </w:p>
        </w:tc>
        <w:tc>
          <w:tcPr>
            <w:tcW w:w="1654" w:type="dxa"/>
            <w:noWrap/>
            <w:vAlign w:val="center"/>
          </w:tcPr>
          <w:p>
            <w:pPr>
              <w:spacing w:after="0" w:line="240" w:lineRule="auto"/>
              <w:jc w:val="center"/>
            </w:pPr>
            <w:r>
              <w:rPr>
                <w:rFonts w:hint="eastAsia"/>
                <w:lang w:val="en-US" w:eastAsia="zh-CN"/>
              </w:rPr>
              <w:t xml:space="preserve">16.22 </w:t>
            </w:r>
          </w:p>
        </w:tc>
        <w:tc>
          <w:tcPr>
            <w:tcW w:w="1662" w:type="dxa"/>
            <w:vAlign w:val="center"/>
          </w:tcPr>
          <w:p>
            <w:pPr>
              <w:spacing w:after="0" w:line="240" w:lineRule="auto"/>
              <w:jc w:val="center"/>
            </w:pPr>
            <w:r>
              <w:rPr>
                <w:rFonts w:hint="eastAsia"/>
                <w:lang w:val="en-US" w:eastAsia="zh-CN"/>
              </w:rPr>
              <w:t xml:space="preserve">15.24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682" w:type="pct"/>
            <w:vMerge w:val="restart"/>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r>
              <w:rPr>
                <w:rFonts w:ascii="Arial" w:hAnsi="Arial" w:eastAsia="宋体" w:cs="Arial"/>
                <w:b/>
                <w:bCs/>
                <w:color w:val="000000" w:themeColor="text1"/>
                <w:sz w:val="16"/>
                <w:szCs w:val="16"/>
                <w:lang w:val="en-US" w:eastAsia="zh-CN"/>
                <w14:textFill>
                  <w14:solidFill>
                    <w14:schemeClr w14:val="tx1"/>
                  </w14:solidFill>
                </w14:textFill>
              </w:rPr>
              <w:t>Resource mapping Type B</w:t>
            </w: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M=2 (2OS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1660" w:type="dxa"/>
            <w:noWrap/>
            <w:vAlign w:val="center"/>
          </w:tcPr>
          <w:p>
            <w:pPr>
              <w:spacing w:after="0" w:line="240" w:lineRule="auto"/>
              <w:jc w:val="center"/>
              <w:rPr>
                <w:lang w:val="en-US" w:eastAsia="zh-CN"/>
              </w:rPr>
            </w:pPr>
            <w:r>
              <w:rPr>
                <w:rFonts w:hint="eastAsia"/>
                <w:lang w:val="en-US" w:eastAsia="zh-CN"/>
              </w:rPr>
              <w:t xml:space="preserve">13.92 </w:t>
            </w:r>
          </w:p>
        </w:tc>
        <w:tc>
          <w:tcPr>
            <w:tcW w:w="1662" w:type="dxa"/>
            <w:vAlign w:val="center"/>
          </w:tcPr>
          <w:p>
            <w:pPr>
              <w:spacing w:after="0" w:line="240" w:lineRule="auto"/>
              <w:jc w:val="center"/>
              <w:rPr>
                <w:lang w:val="en-US" w:eastAsia="zh-CN"/>
              </w:rPr>
            </w:pPr>
            <w:r>
              <w:rPr>
                <w:rFonts w:hint="eastAsia"/>
                <w:lang w:val="en-US" w:eastAsia="zh-CN"/>
              </w:rPr>
              <w:t xml:space="preserve">13.44 </w:t>
            </w:r>
          </w:p>
        </w:tc>
        <w:tc>
          <w:tcPr>
            <w:tcW w:w="1654" w:type="dxa"/>
            <w:noWrap/>
            <w:vAlign w:val="center"/>
          </w:tcPr>
          <w:p>
            <w:pPr>
              <w:spacing w:after="0" w:line="240" w:lineRule="auto"/>
              <w:jc w:val="center"/>
              <w:rPr>
                <w:lang w:val="en-US" w:eastAsia="zh-CN"/>
              </w:rPr>
            </w:pPr>
            <w:r>
              <w:rPr>
                <w:rFonts w:hint="eastAsia"/>
                <w:lang w:val="en-US" w:eastAsia="zh-CN"/>
              </w:rPr>
              <w:t xml:space="preserve">13.38 </w:t>
            </w:r>
          </w:p>
        </w:tc>
        <w:tc>
          <w:tcPr>
            <w:tcW w:w="1662" w:type="dxa"/>
            <w:vAlign w:val="center"/>
          </w:tcPr>
          <w:p>
            <w:pPr>
              <w:spacing w:after="0" w:line="240" w:lineRule="auto"/>
              <w:jc w:val="center"/>
              <w:rPr>
                <w:lang w:val="en-US" w:eastAsia="zh-CN"/>
              </w:rPr>
            </w:pPr>
            <w:r>
              <w:rPr>
                <w:rFonts w:hint="eastAsia"/>
                <w:lang w:val="en-US" w:eastAsia="zh-CN"/>
              </w:rPr>
              <w:t xml:space="preserve">13.17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1660" w:type="dxa"/>
            <w:noWrap/>
            <w:vAlign w:val="center"/>
          </w:tcPr>
          <w:p>
            <w:pPr>
              <w:spacing w:after="0" w:line="240" w:lineRule="auto"/>
              <w:jc w:val="center"/>
              <w:rPr>
                <w:lang w:val="en-US" w:eastAsia="zh-CN"/>
              </w:rPr>
            </w:pPr>
            <w:r>
              <w:rPr>
                <w:rFonts w:hint="eastAsia"/>
                <w:lang w:val="en-US" w:eastAsia="zh-CN"/>
              </w:rPr>
              <w:t xml:space="preserve">15.41 </w:t>
            </w:r>
          </w:p>
        </w:tc>
        <w:tc>
          <w:tcPr>
            <w:tcW w:w="1662" w:type="dxa"/>
            <w:vAlign w:val="center"/>
          </w:tcPr>
          <w:p>
            <w:pPr>
              <w:spacing w:after="0" w:line="240" w:lineRule="auto"/>
              <w:jc w:val="center"/>
              <w:rPr>
                <w:lang w:val="en-US" w:eastAsia="zh-CN"/>
              </w:rPr>
            </w:pPr>
            <w:r>
              <w:rPr>
                <w:rFonts w:hint="eastAsia"/>
                <w:lang w:val="en-US" w:eastAsia="zh-CN"/>
              </w:rPr>
              <w:t xml:space="preserve">14.83 </w:t>
            </w:r>
          </w:p>
        </w:tc>
        <w:tc>
          <w:tcPr>
            <w:tcW w:w="1654" w:type="dxa"/>
            <w:noWrap/>
            <w:vAlign w:val="center"/>
          </w:tcPr>
          <w:p>
            <w:pPr>
              <w:spacing w:after="0" w:line="240" w:lineRule="auto"/>
              <w:jc w:val="center"/>
              <w:rPr>
                <w:lang w:val="en-US" w:eastAsia="zh-CN"/>
              </w:rPr>
            </w:pPr>
            <w:r>
              <w:rPr>
                <w:rFonts w:hint="eastAsia"/>
                <w:lang w:val="en-US" w:eastAsia="zh-CN"/>
              </w:rPr>
              <w:t xml:space="preserve">14.77 </w:t>
            </w:r>
          </w:p>
        </w:tc>
        <w:tc>
          <w:tcPr>
            <w:tcW w:w="1662" w:type="dxa"/>
            <w:vAlign w:val="center"/>
          </w:tcPr>
          <w:p>
            <w:pPr>
              <w:spacing w:after="0" w:line="240" w:lineRule="auto"/>
              <w:jc w:val="center"/>
              <w:rPr>
                <w:lang w:val="en-US" w:eastAsia="zh-CN"/>
              </w:rPr>
            </w:pPr>
            <w:r>
              <w:rPr>
                <w:rFonts w:hint="eastAsia"/>
                <w:lang w:val="en-US" w:eastAsia="zh-CN"/>
              </w:rPr>
              <w:t xml:space="preserve">14.51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M=4 (4OS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1660" w:type="dxa"/>
            <w:noWrap/>
            <w:vAlign w:val="center"/>
          </w:tcPr>
          <w:p>
            <w:pPr>
              <w:spacing w:after="0" w:line="240" w:lineRule="auto"/>
              <w:jc w:val="center"/>
              <w:rPr>
                <w:lang w:val="en-US" w:eastAsia="zh-CN"/>
              </w:rPr>
            </w:pPr>
            <w:r>
              <w:rPr>
                <w:rFonts w:hint="eastAsia"/>
                <w:lang w:val="en-US" w:eastAsia="zh-CN"/>
              </w:rPr>
              <w:t xml:space="preserve">14.24 </w:t>
            </w:r>
          </w:p>
        </w:tc>
        <w:tc>
          <w:tcPr>
            <w:tcW w:w="1662" w:type="dxa"/>
            <w:vAlign w:val="center"/>
          </w:tcPr>
          <w:p>
            <w:pPr>
              <w:spacing w:after="0" w:line="240" w:lineRule="auto"/>
              <w:jc w:val="center"/>
              <w:rPr>
                <w:lang w:val="en-US" w:eastAsia="zh-CN"/>
              </w:rPr>
            </w:pPr>
            <w:r>
              <w:rPr>
                <w:rFonts w:hint="eastAsia"/>
                <w:lang w:val="en-US" w:eastAsia="zh-CN"/>
              </w:rPr>
              <w:t xml:space="preserve">13.60 </w:t>
            </w:r>
          </w:p>
        </w:tc>
        <w:tc>
          <w:tcPr>
            <w:tcW w:w="1654" w:type="dxa"/>
            <w:noWrap/>
            <w:vAlign w:val="center"/>
          </w:tcPr>
          <w:p>
            <w:pPr>
              <w:spacing w:after="0" w:line="240" w:lineRule="auto"/>
              <w:jc w:val="center"/>
              <w:rPr>
                <w:lang w:val="en-US" w:eastAsia="zh-CN"/>
              </w:rPr>
            </w:pPr>
            <w:r>
              <w:rPr>
                <w:rFonts w:hint="eastAsia"/>
                <w:lang w:val="en-US" w:eastAsia="zh-CN"/>
              </w:rPr>
              <w:t xml:space="preserve">13.71 </w:t>
            </w:r>
          </w:p>
        </w:tc>
        <w:tc>
          <w:tcPr>
            <w:tcW w:w="1662" w:type="dxa"/>
            <w:vAlign w:val="center"/>
          </w:tcPr>
          <w:p>
            <w:pPr>
              <w:spacing w:after="0" w:line="240" w:lineRule="auto"/>
              <w:jc w:val="center"/>
              <w:rPr>
                <w:lang w:val="en-US" w:eastAsia="zh-CN"/>
              </w:rPr>
            </w:pPr>
            <w:r>
              <w:rPr>
                <w:rFonts w:hint="eastAsia"/>
                <w:lang w:val="en-US" w:eastAsia="zh-CN"/>
              </w:rPr>
              <w:t xml:space="preserve">13.33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1660" w:type="dxa"/>
            <w:noWrap/>
            <w:vAlign w:val="center"/>
          </w:tcPr>
          <w:p>
            <w:pPr>
              <w:spacing w:after="0" w:line="240" w:lineRule="auto"/>
              <w:jc w:val="center"/>
              <w:rPr>
                <w:lang w:val="en-US" w:eastAsia="zh-CN"/>
              </w:rPr>
            </w:pPr>
            <w:r>
              <w:rPr>
                <w:rFonts w:hint="eastAsia"/>
                <w:lang w:val="en-US" w:eastAsia="zh-CN"/>
              </w:rPr>
              <w:t xml:space="preserve">15.78 </w:t>
            </w:r>
          </w:p>
        </w:tc>
        <w:tc>
          <w:tcPr>
            <w:tcW w:w="1662" w:type="dxa"/>
            <w:vAlign w:val="center"/>
          </w:tcPr>
          <w:p>
            <w:pPr>
              <w:spacing w:after="0" w:line="240" w:lineRule="auto"/>
              <w:jc w:val="center"/>
              <w:rPr>
                <w:lang w:val="en-US" w:eastAsia="zh-CN"/>
              </w:rPr>
            </w:pPr>
            <w:r>
              <w:rPr>
                <w:rFonts w:hint="eastAsia"/>
                <w:lang w:val="en-US" w:eastAsia="zh-CN"/>
              </w:rPr>
              <w:t xml:space="preserve">15.02 </w:t>
            </w:r>
          </w:p>
        </w:tc>
        <w:tc>
          <w:tcPr>
            <w:tcW w:w="1654" w:type="dxa"/>
            <w:noWrap/>
            <w:vAlign w:val="center"/>
          </w:tcPr>
          <w:p>
            <w:pPr>
              <w:spacing w:after="0" w:line="240" w:lineRule="auto"/>
              <w:jc w:val="center"/>
              <w:rPr>
                <w:lang w:val="en-US" w:eastAsia="zh-CN"/>
              </w:rPr>
            </w:pPr>
            <w:r>
              <w:rPr>
                <w:rFonts w:hint="eastAsia"/>
                <w:lang w:val="en-US" w:eastAsia="zh-CN"/>
              </w:rPr>
              <w:t xml:space="preserve">15.14 </w:t>
            </w:r>
          </w:p>
        </w:tc>
        <w:tc>
          <w:tcPr>
            <w:tcW w:w="1662" w:type="dxa"/>
            <w:vAlign w:val="center"/>
          </w:tcPr>
          <w:p>
            <w:pPr>
              <w:spacing w:after="0" w:line="240" w:lineRule="auto"/>
              <w:jc w:val="center"/>
              <w:rPr>
                <w:lang w:val="en-US" w:eastAsia="zh-CN"/>
              </w:rPr>
            </w:pPr>
            <w:r>
              <w:rPr>
                <w:rFonts w:hint="eastAsia"/>
                <w:lang w:val="en-US" w:eastAsia="zh-CN"/>
              </w:rPr>
              <w:t xml:space="preserve">14.70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682" w:type="pct"/>
            <w:vMerge w:val="continue"/>
            <w:shd w:val="clear" w:color="auto" w:fill="BEBEBE" w:themeFill="background1" w:themeFillShade="BF"/>
            <w:vAlign w:val="center"/>
          </w:tcPr>
          <w:p>
            <w:pPr>
              <w:adjustRightInd w:val="0"/>
              <w:snapToGrid w:val="0"/>
              <w:spacing w:after="0"/>
              <w:jc w:val="center"/>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M=7 (7OS non-slot)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1660" w:type="dxa"/>
            <w:noWrap/>
            <w:vAlign w:val="center"/>
          </w:tcPr>
          <w:p>
            <w:pPr>
              <w:spacing w:after="0" w:line="240" w:lineRule="auto"/>
              <w:jc w:val="center"/>
              <w:rPr>
                <w:lang w:val="en-US" w:eastAsia="zh-CN"/>
              </w:rPr>
            </w:pPr>
            <w:r>
              <w:rPr>
                <w:rFonts w:hint="eastAsia"/>
                <w:lang w:val="en-US" w:eastAsia="zh-CN"/>
              </w:rPr>
              <w:t xml:space="preserve">14.46 </w:t>
            </w:r>
          </w:p>
        </w:tc>
        <w:tc>
          <w:tcPr>
            <w:tcW w:w="1662" w:type="dxa"/>
            <w:vAlign w:val="center"/>
          </w:tcPr>
          <w:p>
            <w:pPr>
              <w:spacing w:after="0" w:line="240" w:lineRule="auto"/>
              <w:jc w:val="center"/>
              <w:rPr>
                <w:lang w:val="en-US" w:eastAsia="zh-CN"/>
              </w:rPr>
            </w:pPr>
            <w:r>
              <w:rPr>
                <w:rFonts w:hint="eastAsia"/>
                <w:lang w:val="en-US" w:eastAsia="zh-CN"/>
              </w:rPr>
              <w:t xml:space="preserve">13.71 </w:t>
            </w:r>
          </w:p>
        </w:tc>
        <w:tc>
          <w:tcPr>
            <w:tcW w:w="1654" w:type="dxa"/>
            <w:noWrap/>
            <w:vAlign w:val="center"/>
          </w:tcPr>
          <w:p>
            <w:pPr>
              <w:spacing w:after="0" w:line="240" w:lineRule="auto"/>
              <w:jc w:val="center"/>
              <w:rPr>
                <w:lang w:val="en-US" w:eastAsia="zh-CN"/>
              </w:rPr>
            </w:pPr>
            <w:r>
              <w:rPr>
                <w:rFonts w:hint="eastAsia"/>
                <w:lang w:val="en-US" w:eastAsia="zh-CN"/>
              </w:rPr>
              <w:t xml:space="preserve">13.92 </w:t>
            </w:r>
          </w:p>
        </w:tc>
        <w:tc>
          <w:tcPr>
            <w:tcW w:w="1662" w:type="dxa"/>
            <w:vAlign w:val="center"/>
          </w:tcPr>
          <w:p>
            <w:pPr>
              <w:spacing w:after="0" w:line="240" w:lineRule="auto"/>
              <w:jc w:val="center"/>
              <w:rPr>
                <w:lang w:val="en-US" w:eastAsia="zh-CN"/>
              </w:rPr>
            </w:pPr>
            <w:r>
              <w:rPr>
                <w:rFonts w:hint="eastAsia"/>
                <w:lang w:val="en-US" w:eastAsia="zh-CN"/>
              </w:rPr>
              <w:t xml:space="preserve">13.44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2" w:type="pct"/>
            <w:vMerge w:val="continue"/>
            <w:shd w:val="clear" w:color="auto" w:fill="BEBEBE" w:themeFill="background1" w:themeFillShade="BF"/>
          </w:tcPr>
          <w:p>
            <w:pPr>
              <w:adjustRightInd w:val="0"/>
              <w:snapToGrid w:val="0"/>
              <w:spacing w:after="0"/>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tcPr>
          <w:p>
            <w:pPr>
              <w:adjustRightInd w:val="0"/>
              <w:snapToGrid w:val="0"/>
              <w:spacing w:after="0"/>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1660" w:type="dxa"/>
            <w:noWrap/>
            <w:vAlign w:val="center"/>
          </w:tcPr>
          <w:p>
            <w:pPr>
              <w:spacing w:after="0" w:line="240" w:lineRule="auto"/>
              <w:jc w:val="center"/>
              <w:rPr>
                <w:lang w:val="en-US" w:eastAsia="zh-CN"/>
              </w:rPr>
            </w:pPr>
            <w:r>
              <w:rPr>
                <w:rFonts w:hint="eastAsia"/>
                <w:lang w:val="en-US" w:eastAsia="zh-CN"/>
              </w:rPr>
              <w:t xml:space="preserve">16.02 </w:t>
            </w:r>
          </w:p>
        </w:tc>
        <w:tc>
          <w:tcPr>
            <w:tcW w:w="1662" w:type="dxa"/>
            <w:vAlign w:val="center"/>
          </w:tcPr>
          <w:p>
            <w:pPr>
              <w:spacing w:after="0" w:line="240" w:lineRule="auto"/>
              <w:jc w:val="center"/>
              <w:rPr>
                <w:lang w:val="en-US" w:eastAsia="zh-CN"/>
              </w:rPr>
            </w:pPr>
            <w:r>
              <w:rPr>
                <w:rFonts w:hint="eastAsia"/>
                <w:lang w:val="en-US" w:eastAsia="zh-CN"/>
              </w:rPr>
              <w:t xml:space="preserve">15.14 </w:t>
            </w:r>
          </w:p>
        </w:tc>
        <w:tc>
          <w:tcPr>
            <w:tcW w:w="1654" w:type="dxa"/>
            <w:noWrap/>
            <w:vAlign w:val="center"/>
          </w:tcPr>
          <w:p>
            <w:pPr>
              <w:spacing w:after="0" w:line="240" w:lineRule="auto"/>
              <w:jc w:val="center"/>
              <w:rPr>
                <w:lang w:val="en-US" w:eastAsia="zh-CN"/>
              </w:rPr>
            </w:pPr>
            <w:r>
              <w:rPr>
                <w:rFonts w:hint="eastAsia"/>
                <w:lang w:val="en-US" w:eastAsia="zh-CN"/>
              </w:rPr>
              <w:t xml:space="preserve">15.37 </w:t>
            </w:r>
          </w:p>
        </w:tc>
        <w:tc>
          <w:tcPr>
            <w:tcW w:w="1662" w:type="dxa"/>
            <w:vAlign w:val="center"/>
          </w:tcPr>
          <w:p>
            <w:pPr>
              <w:spacing w:after="0" w:line="240" w:lineRule="auto"/>
              <w:jc w:val="center"/>
              <w:rPr>
                <w:lang w:val="en-US" w:eastAsia="zh-CN"/>
              </w:rPr>
            </w:pPr>
            <w:r>
              <w:rPr>
                <w:rFonts w:hint="eastAsia"/>
                <w:lang w:val="en-US" w:eastAsia="zh-CN"/>
              </w:rPr>
              <w:t xml:space="preserve">14.82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2" w:type="pct"/>
            <w:vMerge w:val="continue"/>
            <w:shd w:val="clear" w:color="auto" w:fill="BEBEBE" w:themeFill="background1" w:themeFillShade="BF"/>
          </w:tcPr>
          <w:p>
            <w:pPr>
              <w:adjustRightInd w:val="0"/>
              <w:snapToGrid w:val="0"/>
              <w:spacing w:after="0"/>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restart"/>
            <w:shd w:val="clear" w:color="auto" w:fill="BEBEBE" w:themeFill="background1" w:themeFillShade="BF"/>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M=14 (14OS slot)</w:t>
            </w: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=0</w:t>
            </w:r>
          </w:p>
        </w:tc>
        <w:tc>
          <w:tcPr>
            <w:tcW w:w="1660" w:type="dxa"/>
            <w:noWrap/>
            <w:vAlign w:val="center"/>
          </w:tcPr>
          <w:p>
            <w:pPr>
              <w:spacing w:after="0" w:line="240" w:lineRule="auto"/>
              <w:jc w:val="center"/>
              <w:rPr>
                <w:lang w:val="en-US" w:eastAsia="zh-CN"/>
              </w:rPr>
            </w:pPr>
            <w:r>
              <w:rPr>
                <w:rFonts w:hint="eastAsia"/>
                <w:lang w:val="en-US" w:eastAsia="zh-CN"/>
              </w:rPr>
              <w:t xml:space="preserve">15.21 </w:t>
            </w:r>
          </w:p>
        </w:tc>
        <w:tc>
          <w:tcPr>
            <w:tcW w:w="1662" w:type="dxa"/>
            <w:vAlign w:val="center"/>
          </w:tcPr>
          <w:p>
            <w:pPr>
              <w:spacing w:after="0" w:line="240" w:lineRule="auto"/>
              <w:jc w:val="center"/>
              <w:rPr>
                <w:lang w:val="en-US" w:eastAsia="zh-CN"/>
              </w:rPr>
            </w:pPr>
            <w:r>
              <w:rPr>
                <w:rFonts w:hint="eastAsia"/>
                <w:lang w:val="en-US" w:eastAsia="zh-CN"/>
              </w:rPr>
              <w:t xml:space="preserve">14.08 </w:t>
            </w:r>
          </w:p>
        </w:tc>
        <w:tc>
          <w:tcPr>
            <w:tcW w:w="1654" w:type="dxa"/>
            <w:noWrap/>
            <w:vAlign w:val="center"/>
          </w:tcPr>
          <w:p>
            <w:pPr>
              <w:spacing w:after="0" w:line="240" w:lineRule="auto"/>
              <w:jc w:val="center"/>
              <w:rPr>
                <w:lang w:val="en-US" w:eastAsia="zh-CN"/>
              </w:rPr>
            </w:pPr>
            <w:r>
              <w:rPr>
                <w:rFonts w:hint="eastAsia"/>
                <w:lang w:val="en-US" w:eastAsia="zh-CN"/>
              </w:rPr>
              <w:t xml:space="preserve">14.67 </w:t>
            </w:r>
          </w:p>
        </w:tc>
        <w:tc>
          <w:tcPr>
            <w:tcW w:w="1662" w:type="dxa"/>
            <w:vAlign w:val="center"/>
          </w:tcPr>
          <w:p>
            <w:pPr>
              <w:spacing w:after="0" w:line="240" w:lineRule="auto"/>
              <w:jc w:val="center"/>
              <w:rPr>
                <w:lang w:val="en-US" w:eastAsia="zh-CN"/>
              </w:rPr>
            </w:pPr>
            <w:r>
              <w:rPr>
                <w:rFonts w:hint="eastAsia"/>
                <w:lang w:val="en-US" w:eastAsia="zh-CN"/>
              </w:rPr>
              <w:t xml:space="preserve">13.81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2" w:type="pct"/>
            <w:vMerge w:val="continue"/>
            <w:shd w:val="clear" w:color="auto" w:fill="BEBEBE" w:themeFill="background1" w:themeFillShade="BF"/>
          </w:tcPr>
          <w:p>
            <w:pPr>
              <w:adjustRightInd w:val="0"/>
              <w:snapToGrid w:val="0"/>
              <w:spacing w:after="0"/>
              <w:rPr>
                <w:rFonts w:ascii="Arial" w:hAnsi="Arial" w:eastAsia="宋体" w:cs="Arial"/>
                <w:b/>
                <w:bCs/>
                <w:color w:val="000000" w:themeColor="text1"/>
                <w:sz w:val="16"/>
                <w:szCs w:val="16"/>
                <w:lang w:val="en-US" w:eastAsia="zh-CN"/>
                <w14:textFill>
                  <w14:solidFill>
                    <w14:schemeClr w14:val="tx1"/>
                  </w14:solidFill>
                </w14:textFill>
              </w:rPr>
            </w:pPr>
          </w:p>
        </w:tc>
        <w:tc>
          <w:tcPr>
            <w:tcW w:w="770" w:type="pct"/>
            <w:vMerge w:val="continue"/>
            <w:shd w:val="clear" w:color="auto" w:fill="BEBEBE" w:themeFill="background1" w:themeFillShade="BF"/>
          </w:tcPr>
          <w:p>
            <w:pPr>
              <w:adjustRightInd w:val="0"/>
              <w:snapToGrid w:val="0"/>
              <w:spacing w:after="0"/>
              <w:rPr>
                <w:rFonts w:ascii="Arial" w:hAnsi="Arial" w:eastAsia="宋体" w:cs="Arial"/>
                <w:color w:val="000000" w:themeColor="text1"/>
                <w:sz w:val="16"/>
                <w:szCs w:val="16"/>
                <w:lang w:val="en-US" w:eastAsia="zh-CN"/>
                <w14:textFill>
                  <w14:solidFill>
                    <w14:schemeClr w14:val="tx1"/>
                  </w14:solidFill>
                </w14:textFill>
              </w:rPr>
            </w:pPr>
          </w:p>
        </w:tc>
        <w:tc>
          <w:tcPr>
            <w:tcW w:w="504" w:type="pct"/>
            <w:shd w:val="clear" w:color="auto" w:fill="BEBEBE" w:themeFill="background1" w:themeFillShade="BF"/>
            <w:noWrap/>
            <w:vAlign w:val="center"/>
          </w:tcPr>
          <w:p>
            <w:pPr>
              <w:adjustRightInd w:val="0"/>
              <w:snapToGrid w:val="0"/>
              <w:spacing w:after="0"/>
              <w:jc w:val="center"/>
              <w:rPr>
                <w:rFonts w:ascii="Arial" w:hAnsi="Arial" w:eastAsia="宋体" w:cs="Arial"/>
                <w:color w:val="000000" w:themeColor="text1"/>
                <w:sz w:val="16"/>
                <w:szCs w:val="16"/>
                <w:lang w:val="en-US" w:eastAsia="zh-CN"/>
                <w14:textFill>
                  <w14:solidFill>
                    <w14:schemeClr w14:val="tx1"/>
                  </w14:solidFill>
                </w14:textFill>
              </w:rPr>
            </w:pPr>
            <w:r>
              <w:rPr>
                <w:rFonts w:hint="eastAsia" w:ascii="Arial" w:hAnsi="Arial" w:eastAsia="宋体" w:cs="Arial"/>
                <w:i/>
                <w:iCs/>
                <w:color w:val="000000" w:themeColor="text1"/>
                <w:sz w:val="16"/>
                <w:szCs w:val="16"/>
                <w:lang w:val="en-US" w:eastAsia="zh-CN"/>
                <w14:textFill>
                  <w14:solidFill>
                    <w14:schemeClr w14:val="tx1"/>
                  </w14:solidFill>
                </w14:textFill>
              </w:rPr>
              <w:t>p</w:t>
            </w:r>
            <w:r>
              <w:rPr>
                <w:rFonts w:ascii="Arial" w:hAnsi="Arial" w:eastAsia="宋体" w:cs="Arial"/>
                <w:color w:val="000000" w:themeColor="text1"/>
                <w:sz w:val="16"/>
                <w:szCs w:val="16"/>
                <w:lang w:val="en-US" w:eastAsia="zh-CN"/>
                <w14:textFill>
                  <w14:solidFill>
                    <w14:schemeClr w14:val="tx1"/>
                  </w14:solidFill>
                </w14:textFill>
              </w:rPr>
              <w:t>=</w:t>
            </w:r>
            <w:r>
              <w:rPr>
                <w:rFonts w:hint="eastAsia" w:ascii="Arial" w:hAnsi="Arial" w:eastAsia="宋体" w:cs="Arial"/>
                <w:color w:val="000000" w:themeColor="text1"/>
                <w:sz w:val="16"/>
                <w:szCs w:val="16"/>
                <w:lang w:val="en-US" w:eastAsia="zh-CN"/>
                <w14:textFill>
                  <w14:solidFill>
                    <w14:schemeClr w14:val="tx1"/>
                  </w14:solidFill>
                </w14:textFill>
              </w:rPr>
              <w:t>0.1</w:t>
            </w:r>
          </w:p>
        </w:tc>
        <w:tc>
          <w:tcPr>
            <w:tcW w:w="1660" w:type="dxa"/>
            <w:noWrap/>
            <w:vAlign w:val="center"/>
          </w:tcPr>
          <w:p>
            <w:pPr>
              <w:spacing w:after="0" w:line="240" w:lineRule="auto"/>
              <w:jc w:val="center"/>
              <w:rPr>
                <w:lang w:val="en-US" w:eastAsia="zh-CN"/>
              </w:rPr>
            </w:pPr>
            <w:r>
              <w:rPr>
                <w:rFonts w:hint="eastAsia"/>
                <w:lang w:val="en-US" w:eastAsia="zh-CN"/>
              </w:rPr>
              <w:t xml:space="preserve">16.87 </w:t>
            </w:r>
          </w:p>
        </w:tc>
        <w:tc>
          <w:tcPr>
            <w:tcW w:w="1662" w:type="dxa"/>
            <w:vAlign w:val="center"/>
          </w:tcPr>
          <w:p>
            <w:pPr>
              <w:spacing w:after="0" w:line="240" w:lineRule="auto"/>
              <w:jc w:val="center"/>
              <w:rPr>
                <w:lang w:val="en-US" w:eastAsia="zh-CN"/>
              </w:rPr>
            </w:pPr>
            <w:r>
              <w:rPr>
                <w:rFonts w:hint="eastAsia"/>
                <w:lang w:val="en-US" w:eastAsia="zh-CN"/>
              </w:rPr>
              <w:t xml:space="preserve">15.56 </w:t>
            </w:r>
          </w:p>
        </w:tc>
        <w:tc>
          <w:tcPr>
            <w:tcW w:w="1654" w:type="dxa"/>
            <w:noWrap/>
            <w:vAlign w:val="center"/>
          </w:tcPr>
          <w:p>
            <w:pPr>
              <w:spacing w:after="0" w:line="240" w:lineRule="auto"/>
              <w:jc w:val="center"/>
              <w:rPr>
                <w:lang w:val="en-US" w:eastAsia="zh-CN"/>
              </w:rPr>
            </w:pPr>
            <w:r>
              <w:rPr>
                <w:rFonts w:hint="eastAsia"/>
                <w:lang w:val="en-US" w:eastAsia="zh-CN"/>
              </w:rPr>
              <w:t xml:space="preserve">16.22 </w:t>
            </w:r>
          </w:p>
        </w:tc>
        <w:tc>
          <w:tcPr>
            <w:tcW w:w="1662" w:type="dxa"/>
            <w:vAlign w:val="center"/>
          </w:tcPr>
          <w:p>
            <w:pPr>
              <w:spacing w:after="0" w:line="240" w:lineRule="auto"/>
              <w:jc w:val="center"/>
              <w:rPr>
                <w:lang w:val="en-US" w:eastAsia="zh-CN"/>
              </w:rPr>
            </w:pPr>
            <w:r>
              <w:rPr>
                <w:rFonts w:hint="eastAsia"/>
                <w:lang w:val="en-US" w:eastAsia="zh-CN"/>
              </w:rPr>
              <w:t xml:space="preserve">15.24 </w:t>
            </w:r>
          </w:p>
        </w:tc>
      </w:tr>
    </w:tbl>
    <w:p>
      <w:pPr>
        <w:rPr>
          <w:b/>
          <w:bCs/>
          <w:lang w:val="en-US" w:eastAsia="zh-CN"/>
        </w:rPr>
      </w:pPr>
    </w:p>
    <w:p>
      <w:pPr>
        <w:rPr>
          <w:position w:val="-14"/>
          <w:lang w:val="en-US" w:eastAsia="zh-CN"/>
        </w:rPr>
      </w:pPr>
      <w:r>
        <w:rPr>
          <w:rFonts w:hint="eastAsia"/>
          <w:position w:val="-14"/>
          <w:lang w:val="en-US" w:eastAsia="zh-CN"/>
        </w:rPr>
        <w:t>Based on above tables, the maximum UL user plane latency without time of flight between UE and BS is 2.69 ms and the maximum UL user plane latency with time of flight between UE and BS is 16.87 ms, it can be concluded that UL user plane latency of NR FDD (ms) in NTN fulfills the performance requirements for eMBB-s defined in Report ITU-R M.2514.</w:t>
      </w:r>
    </w:p>
    <w:p>
      <w:pPr>
        <w:rPr>
          <w:b/>
          <w:bCs/>
          <w:position w:val="-14"/>
          <w:lang w:val="en-US" w:eastAsia="zh-CN"/>
        </w:rPr>
      </w:pPr>
      <w:r>
        <w:rPr>
          <w:rFonts w:hint="eastAsia"/>
          <w:b/>
          <w:bCs/>
          <w:position w:val="-14"/>
          <w:lang w:val="en-US" w:eastAsia="zh-CN"/>
        </w:rPr>
        <w:t>Observation 6: Assuming LEO 600km, the maximum UL user plane latency without time of flight between UE and BS is 2.69 ms and the maximum UL user plane latency with time of flight between UE and BS is 16.87 ms which is smaller than ITU requirement.</w:t>
      </w:r>
    </w:p>
    <w:p>
      <w:pPr>
        <w:rPr>
          <w:position w:val="-14"/>
          <w:lang w:val="en-US" w:eastAsia="zh-CN"/>
        </w:rPr>
      </w:pPr>
      <w:r>
        <w:rPr>
          <w:rFonts w:hint="eastAsia"/>
          <w:b/>
          <w:bCs/>
          <w:position w:val="-14"/>
          <w:lang w:val="en-US" w:eastAsia="zh-CN"/>
        </w:rPr>
        <w:t>Proposal 5: RAN2 confirms the UL user plane latency of NR FDD (ms) in NTN fulfills the the performance requirements for eMBB-s defined in Report ITU-R M.2514.</w:t>
      </w:r>
    </w:p>
    <w:p>
      <w:pPr>
        <w:pStyle w:val="3"/>
        <w:rPr>
          <w:lang w:val="en-US"/>
        </w:rPr>
      </w:pPr>
      <w:r>
        <w:rPr>
          <w:rFonts w:hint="eastAsia"/>
          <w:lang w:val="en-US"/>
        </w:rPr>
        <w:t>2.3 Control plane latency</w:t>
      </w:r>
    </w:p>
    <w:p>
      <w:pPr>
        <w:rPr>
          <w:lang w:val="en-US" w:eastAsia="zh-CN"/>
        </w:rPr>
      </w:pPr>
      <w:r>
        <w:rPr>
          <w:rFonts w:hint="eastAsia"/>
          <w:lang w:val="en-US" w:eastAsia="zh-CN"/>
        </w:rPr>
        <w:t>As agreed in last RAN2 meeting, 2step RACH is used to evaluate control plane latency in NTN, therefore the procedure to evaluate control plane latency modified based on the TN model is as shown below:</w:t>
      </w:r>
    </w:p>
    <w:p>
      <w:pPr>
        <w:pStyle w:val="7"/>
        <w:rPr>
          <w:lang w:val="en-US" w:eastAsia="zh-CN"/>
        </w:rPr>
      </w:pPr>
      <w:r>
        <w:t xml:space="preserve">Figure </w:t>
      </w:r>
      <w:r>
        <w:fldChar w:fldCharType="begin"/>
      </w:r>
      <w:r>
        <w:instrText xml:space="preserve"> SEQ Figure \* ARABIC </w:instrText>
      </w:r>
      <w:r>
        <w:fldChar w:fldCharType="separate"/>
      </w:r>
      <w:r>
        <w:t>1</w:t>
      </w:r>
      <w:r>
        <w:fldChar w:fldCharType="end"/>
      </w:r>
      <w:r>
        <w:rPr>
          <w:rFonts w:hint="eastAsia"/>
          <w:lang w:val="en-US" w:eastAsia="zh-CN"/>
        </w:rPr>
        <w:t xml:space="preserve"> </w:t>
      </w:r>
      <w:r>
        <w:t xml:space="preserve">C-plane procedure </w:t>
      </w:r>
      <w:r>
        <w:rPr>
          <w:rFonts w:hint="eastAsia"/>
          <w:lang w:eastAsia="zh-CN"/>
        </w:rPr>
        <w:t>for NR</w:t>
      </w:r>
      <w:r>
        <w:rPr>
          <w:rFonts w:hint="eastAsia"/>
          <w:lang w:val="en-US" w:eastAsia="zh-CN"/>
        </w:rPr>
        <w:t xml:space="preserve"> NTN assuming 2step RACH</w:t>
      </w:r>
    </w:p>
    <w:p>
      <w:pPr>
        <w:jc w:val="center"/>
        <w:rPr>
          <w:lang w:val="en-US" w:eastAsia="zh-CN"/>
        </w:rPr>
      </w:pPr>
      <w:r>
        <w:rPr>
          <w:lang w:val="en-US" w:eastAsia="zh-CN"/>
        </w:rPr>
        <mc:AlternateContent>
          <mc:Choice Requires="wpg">
            <w:drawing>
              <wp:inline distT="0" distB="0" distL="0" distR="0">
                <wp:extent cx="5588000" cy="3244850"/>
                <wp:effectExtent l="0" t="0" r="12700" b="0"/>
                <wp:docPr id="2" name="组合 36"/>
                <wp:cNvGraphicFramePr/>
                <a:graphic xmlns:a="http://schemas.openxmlformats.org/drawingml/2006/main">
                  <a:graphicData uri="http://schemas.microsoft.com/office/word/2010/wordprocessingGroup">
                    <wpg:wgp>
                      <wpg:cNvGrpSpPr/>
                      <wpg:grpSpPr>
                        <a:xfrm>
                          <a:off x="0" y="0"/>
                          <a:ext cx="5588000" cy="3244822"/>
                          <a:chOff x="0" y="2541"/>
                          <a:chExt cx="68459" cy="40191"/>
                        </a:xfrm>
                      </wpg:grpSpPr>
                      <wps:wsp>
                        <wps:cNvPr id="304" name="矩形 18"/>
                        <wps:cNvSpPr>
                          <a:spLocks noChangeArrowheads="1"/>
                        </wps:cNvSpPr>
                        <wps:spPr bwMode="auto">
                          <a:xfrm>
                            <a:off x="8635" y="2753"/>
                            <a:ext cx="11568" cy="4994"/>
                          </a:xfrm>
                          <a:prstGeom prst="rect">
                            <a:avLst/>
                          </a:prstGeom>
                          <a:solidFill>
                            <a:schemeClr val="accent1">
                              <a:lumMod val="20000"/>
                              <a:lumOff val="80000"/>
                            </a:schemeClr>
                          </a:solidFill>
                          <a:ln w="25400">
                            <a:solidFill>
                              <a:schemeClr val="accent1">
                                <a:lumMod val="50000"/>
                                <a:lumOff val="0"/>
                              </a:schemeClr>
                            </a:solidFill>
                            <a:miter lim="800000"/>
                          </a:ln>
                        </wps:spPr>
                        <wps:txbx>
                          <w:txbxContent>
                            <w:p>
                              <w:pPr>
                                <w:pStyle w:val="15"/>
                                <w:spacing w:before="0" w:beforeAutospacing="0" w:after="0" w:afterAutospacing="0"/>
                                <w:jc w:val="center"/>
                              </w:pPr>
                              <w:r>
                                <w:rPr>
                                  <w:rFonts w:ascii="Arial" w:hAnsi="Arial" w:cs="Arial" w:eastAsiaTheme="minorEastAsia"/>
                                  <w:color w:val="000000" w:themeColor="text1"/>
                                  <w:kern w:val="24"/>
                                  <w:sz w:val="20"/>
                                  <w:szCs w:val="20"/>
                                  <w14:textFill>
                                    <w14:solidFill>
                                      <w14:schemeClr w14:val="tx1"/>
                                    </w14:solidFill>
                                  </w14:textFill>
                                </w:rPr>
                                <w:t>UE</w:t>
                              </w:r>
                            </w:p>
                          </w:txbxContent>
                        </wps:txbx>
                        <wps:bodyPr rot="0" vert="horz" wrap="square" lIns="91440" tIns="45720" rIns="91440" bIns="45720" anchor="ctr" anchorCtr="0" upright="1">
                          <a:noAutofit/>
                        </wps:bodyPr>
                      </wps:wsp>
                      <wps:wsp>
                        <wps:cNvPr id="305" name="矩形 19"/>
                        <wps:cNvSpPr>
                          <a:spLocks noChangeArrowheads="1"/>
                        </wps:cNvSpPr>
                        <wps:spPr bwMode="auto">
                          <a:xfrm>
                            <a:off x="43285" y="2541"/>
                            <a:ext cx="11568" cy="5207"/>
                          </a:xfrm>
                          <a:prstGeom prst="rect">
                            <a:avLst/>
                          </a:prstGeom>
                          <a:solidFill>
                            <a:schemeClr val="accent1">
                              <a:lumMod val="20000"/>
                              <a:lumOff val="80000"/>
                            </a:schemeClr>
                          </a:solidFill>
                          <a:ln w="25400">
                            <a:solidFill>
                              <a:schemeClr val="accent1">
                                <a:lumMod val="50000"/>
                                <a:lumOff val="0"/>
                              </a:schemeClr>
                            </a:solidFill>
                            <a:miter lim="800000"/>
                          </a:ln>
                        </wps:spPr>
                        <wps:txbx>
                          <w:txbxContent>
                            <w:p>
                              <w:pPr>
                                <w:pStyle w:val="49"/>
                              </w:pPr>
                              <w:r>
                                <w:t>gNB</w:t>
                              </w:r>
                            </w:p>
                          </w:txbxContent>
                        </wps:txbx>
                        <wps:bodyPr rot="0" vert="horz" wrap="square" lIns="91440" tIns="45720" rIns="91440" bIns="45720" anchor="ctr" anchorCtr="0" upright="1">
                          <a:noAutofit/>
                        </wps:bodyPr>
                      </wps:wsp>
                      <wps:wsp>
                        <wps:cNvPr id="306" name="直接箭头连接符 20"/>
                        <wps:cNvCnPr>
                          <a:cxnSpLocks noChangeShapeType="1"/>
                        </wps:cNvCnPr>
                        <wps:spPr bwMode="auto">
                          <a:xfrm flipH="1">
                            <a:off x="14400" y="7747"/>
                            <a:ext cx="23" cy="33805"/>
                          </a:xfrm>
                          <a:prstGeom prst="straightConnector1">
                            <a:avLst/>
                          </a:prstGeom>
                          <a:noFill/>
                          <a:ln w="9525">
                            <a:solidFill>
                              <a:schemeClr val="accent1">
                                <a:lumMod val="75000"/>
                                <a:lumOff val="0"/>
                              </a:schemeClr>
                            </a:solidFill>
                            <a:round/>
                            <a:tailEnd type="triangle" w="med" len="med"/>
                          </a:ln>
                        </wps:spPr>
                        <wps:bodyPr/>
                      </wps:wsp>
                      <wps:wsp>
                        <wps:cNvPr id="307" name="直接箭头连接符 21"/>
                        <wps:cNvCnPr>
                          <a:cxnSpLocks noChangeShapeType="1"/>
                        </wps:cNvCnPr>
                        <wps:spPr bwMode="auto">
                          <a:xfrm flipH="1">
                            <a:off x="49018" y="7747"/>
                            <a:ext cx="54" cy="34985"/>
                          </a:xfrm>
                          <a:prstGeom prst="straightConnector1">
                            <a:avLst/>
                          </a:prstGeom>
                          <a:noFill/>
                          <a:ln w="9525">
                            <a:solidFill>
                              <a:schemeClr val="accent1">
                                <a:lumMod val="75000"/>
                                <a:lumOff val="0"/>
                              </a:schemeClr>
                            </a:solidFill>
                            <a:round/>
                            <a:tailEnd type="triangle" w="med" len="med"/>
                          </a:ln>
                        </wps:spPr>
                        <wps:bodyPr/>
                      </wps:wsp>
                      <wps:wsp>
                        <wps:cNvPr id="308" name="矩形 22"/>
                        <wps:cNvSpPr>
                          <a:spLocks noChangeArrowheads="1"/>
                        </wps:cNvSpPr>
                        <wps:spPr bwMode="auto">
                          <a:xfrm>
                            <a:off x="0" y="10359"/>
                            <a:ext cx="14236" cy="4507"/>
                          </a:xfrm>
                          <a:prstGeom prst="rect">
                            <a:avLst/>
                          </a:prstGeom>
                          <a:solidFill>
                            <a:schemeClr val="accent1">
                              <a:lumMod val="20000"/>
                              <a:lumOff val="80000"/>
                            </a:schemeClr>
                          </a:solidFill>
                          <a:ln>
                            <a:noFill/>
                          </a:ln>
                        </wps:spPr>
                        <wps:bodyPr rot="0" vert="horz" wrap="square" lIns="91440" tIns="45720" rIns="91440" bIns="45720" anchor="ctr" anchorCtr="0" upright="1">
                          <a:noAutofit/>
                        </wps:bodyPr>
                      </wps:wsp>
                      <wps:wsp>
                        <wps:cNvPr id="309" name="文本框 9"/>
                        <wps:cNvSpPr txBox="1">
                          <a:spLocks noChangeArrowheads="1"/>
                        </wps:cNvSpPr>
                        <wps:spPr bwMode="auto">
                          <a:xfrm>
                            <a:off x="825" y="9478"/>
                            <a:ext cx="13793" cy="6041"/>
                          </a:xfrm>
                          <a:prstGeom prst="rect">
                            <a:avLst/>
                          </a:prstGeom>
                          <a:noFill/>
                          <a:ln>
                            <a:noFill/>
                          </a:ln>
                        </wps:spPr>
                        <wps:txbx>
                          <w:txbxContent>
                            <w:p>
                              <w:pPr>
                                <w:pStyle w:val="15"/>
                                <w:spacing w:before="0" w:beforeAutospacing="0" w:after="0" w:afterAutospacing="0"/>
                              </w:pPr>
                              <w:r>
                                <w:rPr>
                                  <w:rFonts w:ascii="Arial" w:hAnsi="Arial" w:cs="Arial" w:eastAsiaTheme="minorEastAsia"/>
                                  <w:color w:val="000000" w:themeColor="text1"/>
                                  <w:kern w:val="24"/>
                                  <w:sz w:val="16"/>
                                  <w:szCs w:val="16"/>
                                  <w14:textFill>
                                    <w14:solidFill>
                                      <w14:schemeClr w14:val="tx1"/>
                                    </w14:solidFill>
                                  </w14:textFill>
                                </w:rPr>
                                <w:t>1. Delay for RACH Scheduling Period</w:t>
                              </w:r>
                            </w:p>
                          </w:txbxContent>
                        </wps:txbx>
                        <wps:bodyPr rot="0" vert="horz" wrap="square" lIns="91440" tIns="45720" rIns="91440" bIns="45720" anchor="t" anchorCtr="0" upright="1">
                          <a:spAutoFit/>
                        </wps:bodyPr>
                      </wps:wsp>
                      <wps:wsp>
                        <wps:cNvPr id="310" name="矩形 30"/>
                        <wps:cNvSpPr>
                          <a:spLocks noChangeArrowheads="1"/>
                        </wps:cNvSpPr>
                        <wps:spPr bwMode="auto">
                          <a:xfrm>
                            <a:off x="49213" y="18782"/>
                            <a:ext cx="10650" cy="6363"/>
                          </a:xfrm>
                          <a:prstGeom prst="rect">
                            <a:avLst/>
                          </a:prstGeom>
                          <a:solidFill>
                            <a:schemeClr val="accent1">
                              <a:lumMod val="20000"/>
                              <a:lumOff val="80000"/>
                            </a:schemeClr>
                          </a:solidFill>
                          <a:ln>
                            <a:noFill/>
                          </a:ln>
                        </wps:spPr>
                        <wps:bodyPr rot="0" vert="horz" wrap="square" lIns="91440" tIns="45720" rIns="91440" bIns="45720" anchor="ctr" anchorCtr="0" upright="1">
                          <a:noAutofit/>
                        </wps:bodyPr>
                      </wps:wsp>
                      <wps:wsp>
                        <wps:cNvPr id="311" name="文本框 11"/>
                        <wps:cNvSpPr txBox="1">
                          <a:spLocks noChangeArrowheads="1"/>
                        </wps:cNvSpPr>
                        <wps:spPr bwMode="auto">
                          <a:xfrm>
                            <a:off x="49392" y="19073"/>
                            <a:ext cx="10284" cy="5742"/>
                          </a:xfrm>
                          <a:prstGeom prst="rect">
                            <a:avLst/>
                          </a:prstGeom>
                          <a:noFill/>
                          <a:ln>
                            <a:noFill/>
                          </a:ln>
                        </wps:spPr>
                        <wps:txbx>
                          <w:txbxContent>
                            <w:p>
                              <w:pPr>
                                <w:pStyle w:val="15"/>
                                <w:spacing w:before="0" w:beforeAutospacing="0" w:after="0" w:afterAutospacing="0"/>
                              </w:pPr>
                              <w:r>
                                <w:rPr>
                                  <w:rFonts w:ascii="Arial" w:hAnsi="Arial" w:cs="Arial" w:eastAsiaTheme="minorEastAsia"/>
                                  <w:color w:val="000000" w:themeColor="text1"/>
                                  <w:kern w:val="24"/>
                                  <w:sz w:val="16"/>
                                  <w:szCs w:val="16"/>
                                  <w14:textFill>
                                    <w14:solidFill>
                                      <w14:schemeClr w14:val="tx1"/>
                                    </w14:solidFill>
                                  </w14:textFill>
                                </w:rPr>
                                <w:t>3. Processing delay in gNB</w:t>
                              </w:r>
                            </w:p>
                          </w:txbxContent>
                        </wps:txbx>
                        <wps:bodyPr rot="0" vert="horz" wrap="square" lIns="91440" tIns="45720" rIns="91440" bIns="45720" anchor="t" anchorCtr="0" upright="1">
                          <a:noAutofit/>
                        </wps:bodyPr>
                      </wps:wsp>
                      <wps:wsp>
                        <wps:cNvPr id="312" name="矩形 33"/>
                        <wps:cNvSpPr>
                          <a:spLocks noChangeArrowheads="1"/>
                        </wps:cNvSpPr>
                        <wps:spPr bwMode="auto">
                          <a:xfrm>
                            <a:off x="4030" y="28008"/>
                            <a:ext cx="10308" cy="5474"/>
                          </a:xfrm>
                          <a:prstGeom prst="rect">
                            <a:avLst/>
                          </a:prstGeom>
                          <a:solidFill>
                            <a:schemeClr val="accent1">
                              <a:lumMod val="20000"/>
                              <a:lumOff val="80000"/>
                            </a:schemeClr>
                          </a:solidFill>
                          <a:ln>
                            <a:noFill/>
                          </a:ln>
                        </wps:spPr>
                        <wps:bodyPr rot="0" vert="horz" wrap="square" lIns="91440" tIns="45720" rIns="91440" bIns="45720" anchor="ctr" anchorCtr="0" upright="1">
                          <a:noAutofit/>
                        </wps:bodyPr>
                      </wps:wsp>
                      <wps:wsp>
                        <wps:cNvPr id="313" name="文本框 13"/>
                        <wps:cNvSpPr txBox="1">
                          <a:spLocks noChangeArrowheads="1"/>
                        </wps:cNvSpPr>
                        <wps:spPr bwMode="auto">
                          <a:xfrm>
                            <a:off x="4014" y="27324"/>
                            <a:ext cx="10028" cy="6041"/>
                          </a:xfrm>
                          <a:prstGeom prst="rect">
                            <a:avLst/>
                          </a:prstGeom>
                          <a:noFill/>
                          <a:ln>
                            <a:noFill/>
                          </a:ln>
                        </wps:spPr>
                        <wps:txbx>
                          <w:txbxContent>
                            <w:p>
                              <w:pPr>
                                <w:pStyle w:val="15"/>
                                <w:spacing w:before="0" w:beforeAutospacing="0" w:after="0" w:afterAutospacing="0"/>
                              </w:pPr>
                              <w:r>
                                <w:rPr>
                                  <w:rFonts w:ascii="Arial" w:hAnsi="Arial" w:cs="Arial" w:eastAsiaTheme="minorEastAsia"/>
                                  <w:color w:val="000000" w:themeColor="text1"/>
                                  <w:kern w:val="24"/>
                                  <w:sz w:val="16"/>
                                  <w:szCs w:val="16"/>
                                  <w14:textFill>
                                    <w14:solidFill>
                                      <w14:schemeClr w14:val="tx1"/>
                                    </w14:solidFill>
                                  </w14:textFill>
                                </w:rPr>
                                <w:t>5. Processing delay in UE</w:t>
                              </w:r>
                            </w:p>
                          </w:txbxContent>
                        </wps:txbx>
                        <wps:bodyPr rot="0" vert="horz" wrap="square" lIns="91440" tIns="45720" rIns="91440" bIns="45720" anchor="t" anchorCtr="0" upright="1">
                          <a:spAutoFit/>
                        </wps:bodyPr>
                      </wps:wsp>
                      <wps:wsp>
                        <wps:cNvPr id="314" name="直接箭头连接符 35"/>
                        <wps:cNvCnPr>
                          <a:cxnSpLocks noChangeShapeType="1"/>
                        </wps:cNvCnPr>
                        <wps:spPr bwMode="auto">
                          <a:xfrm>
                            <a:off x="14423" y="15208"/>
                            <a:ext cx="34647" cy="3826"/>
                          </a:xfrm>
                          <a:prstGeom prst="straightConnector1">
                            <a:avLst/>
                          </a:prstGeom>
                          <a:noFill/>
                          <a:ln w="28575">
                            <a:solidFill>
                              <a:schemeClr val="accent1">
                                <a:lumMod val="95000"/>
                                <a:lumOff val="0"/>
                              </a:schemeClr>
                            </a:solidFill>
                            <a:round/>
                            <a:tailEnd type="triangle" w="med" len="med"/>
                          </a:ln>
                        </wps:spPr>
                        <wps:bodyPr/>
                      </wps:wsp>
                      <wps:wsp>
                        <wps:cNvPr id="315" name="直接箭头连接符 36"/>
                        <wps:cNvCnPr>
                          <a:cxnSpLocks noChangeShapeType="1"/>
                        </wps:cNvCnPr>
                        <wps:spPr bwMode="auto">
                          <a:xfrm flipH="1">
                            <a:off x="14470" y="26286"/>
                            <a:ext cx="34510" cy="3697"/>
                          </a:xfrm>
                          <a:prstGeom prst="straightConnector1">
                            <a:avLst/>
                          </a:prstGeom>
                          <a:noFill/>
                          <a:ln w="28575">
                            <a:solidFill>
                              <a:schemeClr val="accent1">
                                <a:lumMod val="95000"/>
                                <a:lumOff val="0"/>
                              </a:schemeClr>
                            </a:solidFill>
                            <a:round/>
                            <a:tailEnd type="triangle" w="med" len="med"/>
                          </a:ln>
                        </wps:spPr>
                        <wps:bodyPr/>
                      </wps:wsp>
                      <wps:wsp>
                        <wps:cNvPr id="322" name="直接箭头连接符 43"/>
                        <wps:cNvCnPr>
                          <a:cxnSpLocks noChangeShapeType="1"/>
                        </wps:cNvCnPr>
                        <wps:spPr bwMode="auto">
                          <a:xfrm>
                            <a:off x="14408" y="34104"/>
                            <a:ext cx="34650" cy="3822"/>
                          </a:xfrm>
                          <a:prstGeom prst="straightConnector1">
                            <a:avLst/>
                          </a:prstGeom>
                          <a:noFill/>
                          <a:ln w="28575">
                            <a:solidFill>
                              <a:schemeClr val="accent1">
                                <a:lumMod val="95000"/>
                                <a:lumOff val="0"/>
                              </a:schemeClr>
                            </a:solidFill>
                            <a:round/>
                            <a:tailEnd type="triangle" w="med" len="med"/>
                          </a:ln>
                        </wps:spPr>
                        <wps:bodyPr/>
                      </wps:wsp>
                      <wps:wsp>
                        <wps:cNvPr id="323" name="直接连接符 44"/>
                        <wps:cNvCnPr>
                          <a:cxnSpLocks noChangeShapeType="1"/>
                        </wps:cNvCnPr>
                        <wps:spPr bwMode="auto">
                          <a:xfrm>
                            <a:off x="2072" y="15011"/>
                            <a:ext cx="66387" cy="0"/>
                          </a:xfrm>
                          <a:prstGeom prst="line">
                            <a:avLst/>
                          </a:prstGeom>
                          <a:noFill/>
                          <a:ln w="9525">
                            <a:solidFill>
                              <a:schemeClr val="accent1">
                                <a:lumMod val="50000"/>
                                <a:lumOff val="0"/>
                              </a:schemeClr>
                            </a:solidFill>
                            <a:prstDash val="dash"/>
                            <a:round/>
                          </a:ln>
                        </wps:spPr>
                        <wps:bodyPr/>
                      </wps:wsp>
                      <wps:wsp>
                        <wps:cNvPr id="324" name="直接连接符 45"/>
                        <wps:cNvCnPr>
                          <a:cxnSpLocks noChangeShapeType="1"/>
                        </wps:cNvCnPr>
                        <wps:spPr bwMode="auto">
                          <a:xfrm>
                            <a:off x="1315" y="34127"/>
                            <a:ext cx="66390" cy="0"/>
                          </a:xfrm>
                          <a:prstGeom prst="line">
                            <a:avLst/>
                          </a:prstGeom>
                          <a:noFill/>
                          <a:ln w="9525">
                            <a:solidFill>
                              <a:schemeClr val="accent1">
                                <a:lumMod val="50000"/>
                                <a:lumOff val="0"/>
                              </a:schemeClr>
                            </a:solidFill>
                            <a:prstDash val="dash"/>
                            <a:round/>
                          </a:ln>
                        </wps:spPr>
                        <wps:bodyPr/>
                      </wps:wsp>
                      <wps:wsp>
                        <wps:cNvPr id="325" name="直接箭头连接符 46"/>
                        <wps:cNvCnPr>
                          <a:cxnSpLocks noChangeShapeType="1"/>
                        </wps:cNvCnPr>
                        <wps:spPr bwMode="auto">
                          <a:xfrm flipH="1">
                            <a:off x="65448" y="14873"/>
                            <a:ext cx="109" cy="19396"/>
                          </a:xfrm>
                          <a:prstGeom prst="straightConnector1">
                            <a:avLst/>
                          </a:prstGeom>
                          <a:noFill/>
                          <a:ln w="9525">
                            <a:solidFill>
                              <a:schemeClr val="accent1">
                                <a:lumMod val="50000"/>
                                <a:lumOff val="0"/>
                              </a:schemeClr>
                            </a:solidFill>
                            <a:round/>
                            <a:headEnd type="arrow" w="med" len="med"/>
                            <a:tailEnd type="arrow" w="med" len="med"/>
                          </a:ln>
                        </wps:spPr>
                        <wps:bodyPr/>
                      </wps:wsp>
                      <wps:wsp>
                        <wps:cNvPr id="326" name="文本框 30"/>
                        <wps:cNvSpPr txBox="1">
                          <a:spLocks noChangeArrowheads="1"/>
                        </wps:cNvSpPr>
                        <wps:spPr bwMode="auto">
                          <a:xfrm>
                            <a:off x="21642" y="15165"/>
                            <a:ext cx="19036" cy="5718"/>
                          </a:xfrm>
                          <a:prstGeom prst="rect">
                            <a:avLst/>
                          </a:prstGeom>
                          <a:solidFill>
                            <a:schemeClr val="bg1">
                              <a:lumMod val="100000"/>
                              <a:lumOff val="0"/>
                            </a:schemeClr>
                          </a:solidFill>
                          <a:ln>
                            <a:noFill/>
                          </a:ln>
                        </wps:spPr>
                        <wps:txbx>
                          <w:txbxContent>
                            <w:p>
                              <w:pPr>
                                <w:pStyle w:val="15"/>
                                <w:spacing w:before="0" w:beforeAutospacing="0" w:after="0" w:afterAutospacing="0"/>
                                <w:jc w:val="center"/>
                                <w:rPr>
                                  <w:rFonts w:ascii="Arial" w:hAnsi="Arial" w:cs="Arial" w:eastAsiaTheme="minorEastAsia"/>
                                  <w:color w:val="000000" w:themeColor="text1"/>
                                  <w:kern w:val="24"/>
                                  <w:sz w:val="16"/>
                                  <w:szCs w:val="16"/>
                                  <w14:textFill>
                                    <w14:solidFill>
                                      <w14:schemeClr w14:val="tx1"/>
                                    </w14:solidFill>
                                  </w14:textFill>
                                </w:rPr>
                              </w:pPr>
                              <w:r>
                                <w:rPr>
                                  <w:rFonts w:ascii="Arial" w:hAnsi="Arial" w:cs="Arial" w:eastAsiaTheme="minorEastAsia"/>
                                  <w:color w:val="000000" w:themeColor="text1"/>
                                  <w:kern w:val="24"/>
                                  <w:sz w:val="16"/>
                                  <w:szCs w:val="16"/>
                                  <w14:textFill>
                                    <w14:solidFill>
                                      <w14:schemeClr w14:val="tx1"/>
                                    </w14:solidFill>
                                  </w14:textFill>
                                </w:rPr>
                                <w:t xml:space="preserve">2. </w:t>
                              </w:r>
                              <w:r>
                                <w:rPr>
                                  <w:rFonts w:hint="eastAsia" w:ascii="Arial" w:hAnsi="Arial" w:cs="Arial" w:eastAsiaTheme="minorEastAsia"/>
                                  <w:color w:val="000000" w:themeColor="text1"/>
                                  <w:kern w:val="24"/>
                                  <w:sz w:val="16"/>
                                  <w:szCs w:val="16"/>
                                  <w14:textFill>
                                    <w14:solidFill>
                                      <w14:schemeClr w14:val="tx1"/>
                                    </w14:solidFill>
                                  </w14:textFill>
                                </w:rPr>
                                <w:t>Msg A</w:t>
                              </w:r>
                            </w:p>
                            <w:p>
                              <w:pPr>
                                <w:pStyle w:val="15"/>
                                <w:spacing w:before="0" w:beforeAutospacing="0" w:after="0" w:afterAutospacing="0"/>
                                <w:jc w:val="center"/>
                                <w:rPr>
                                  <w:rFonts w:ascii="Arial" w:hAnsi="Arial" w:cs="Arial" w:eastAsiaTheme="minorEastAsia"/>
                                  <w:color w:val="000000" w:themeColor="text1"/>
                                  <w:kern w:val="24"/>
                                  <w:sz w:val="16"/>
                                  <w:szCs w:val="16"/>
                                  <w14:textFill>
                                    <w14:solidFill>
                                      <w14:schemeClr w14:val="tx1"/>
                                    </w14:solidFill>
                                  </w14:textFill>
                                </w:rPr>
                              </w:pPr>
                              <w:r>
                                <w:rPr>
                                  <w:rFonts w:hint="eastAsia" w:ascii="Arial" w:hAnsi="Arial" w:cs="Arial" w:eastAsiaTheme="minorEastAsia"/>
                                  <w:color w:val="000000" w:themeColor="text1"/>
                                  <w:kern w:val="24"/>
                                  <w:sz w:val="16"/>
                                  <w:szCs w:val="16"/>
                                  <w14:textFill>
                                    <w14:solidFill>
                                      <w14:schemeClr w14:val="tx1"/>
                                    </w14:solidFill>
                                  </w14:textFill>
                                </w:rPr>
                                <w:t>(Preamble + RRC message)</w:t>
                              </w:r>
                            </w:p>
                            <w:p>
                              <w:pPr>
                                <w:pStyle w:val="15"/>
                                <w:spacing w:before="0" w:beforeAutospacing="0" w:after="0" w:afterAutospacing="0"/>
                                <w:rPr>
                                  <w:rFonts w:ascii="Arial" w:hAnsi="Arial" w:cs="Arial" w:eastAsiaTheme="minorEastAsia"/>
                                  <w:color w:val="000000" w:themeColor="text1"/>
                                  <w:kern w:val="24"/>
                                  <w:sz w:val="16"/>
                                  <w:szCs w:val="16"/>
                                  <w14:textFill>
                                    <w14:solidFill>
                                      <w14:schemeClr w14:val="tx1"/>
                                    </w14:solidFill>
                                  </w14:textFill>
                                </w:rPr>
                              </w:pPr>
                              <w:r>
                                <w:rPr>
                                  <w:rFonts w:hint="eastAsia" w:ascii="Arial" w:hAnsi="Arial" w:cs="Arial" w:eastAsiaTheme="minorEastAsia"/>
                                  <w:color w:val="000000" w:themeColor="text1"/>
                                  <w:kern w:val="24"/>
                                  <w:sz w:val="16"/>
                                  <w:szCs w:val="16"/>
                                  <w14:textFill>
                                    <w14:solidFill>
                                      <w14:schemeClr w14:val="tx1"/>
                                    </w14:solidFill>
                                  </w14:textFill>
                                </w:rPr>
                                <w:t>()</w:t>
                              </w:r>
                            </w:p>
                            <w:p>
                              <w:pPr>
                                <w:pStyle w:val="15"/>
                                <w:spacing w:before="0" w:beforeAutospacing="0" w:after="0" w:afterAutospacing="0"/>
                                <w:rPr>
                                  <w:rFonts w:ascii="Arial" w:hAnsi="Arial" w:cs="Arial" w:eastAsiaTheme="minorEastAsia"/>
                                  <w:color w:val="000000" w:themeColor="text1"/>
                                  <w:kern w:val="24"/>
                                  <w:sz w:val="16"/>
                                  <w:szCs w:val="16"/>
                                  <w14:textFill>
                                    <w14:solidFill>
                                      <w14:schemeClr w14:val="tx1"/>
                                    </w14:solidFill>
                                  </w14:textFill>
                                </w:rPr>
                              </w:pPr>
                            </w:p>
                          </w:txbxContent>
                        </wps:txbx>
                        <wps:bodyPr rot="0" vert="horz" wrap="square" lIns="91440" tIns="45720" rIns="91440" bIns="45720" anchor="t" anchorCtr="0" upright="1">
                          <a:noAutofit/>
                        </wps:bodyPr>
                      </wps:wsp>
                      <wps:wsp>
                        <wps:cNvPr id="327" name="文本框 31"/>
                        <wps:cNvSpPr txBox="1">
                          <a:spLocks noChangeArrowheads="1"/>
                        </wps:cNvSpPr>
                        <wps:spPr bwMode="auto">
                          <a:xfrm>
                            <a:off x="23354" y="25617"/>
                            <a:ext cx="20250" cy="5608"/>
                          </a:xfrm>
                          <a:prstGeom prst="rect">
                            <a:avLst/>
                          </a:prstGeom>
                          <a:solidFill>
                            <a:schemeClr val="bg1">
                              <a:lumMod val="100000"/>
                              <a:lumOff val="0"/>
                            </a:schemeClr>
                          </a:solidFill>
                          <a:ln>
                            <a:noFill/>
                          </a:ln>
                        </wps:spPr>
                        <wps:txbx>
                          <w:txbxContent>
                            <w:p>
                              <w:pPr>
                                <w:pStyle w:val="15"/>
                                <w:numPr>
                                  <w:ilvl w:val="0"/>
                                  <w:numId w:val="4"/>
                                </w:numPr>
                                <w:spacing w:before="0" w:beforeAutospacing="0" w:after="0" w:afterAutospacing="0"/>
                                <w:jc w:val="center"/>
                                <w:rPr>
                                  <w:rFonts w:ascii="Arial" w:hAnsi="Arial" w:cs="Arial" w:eastAsiaTheme="minorEastAsia"/>
                                  <w:color w:val="000000" w:themeColor="text1"/>
                                  <w:kern w:val="24"/>
                                  <w:sz w:val="16"/>
                                  <w:szCs w:val="16"/>
                                  <w14:textFill>
                                    <w14:solidFill>
                                      <w14:schemeClr w14:val="tx1"/>
                                    </w14:solidFill>
                                  </w14:textFill>
                                </w:rPr>
                              </w:pPr>
                              <w:r>
                                <w:rPr>
                                  <w:rFonts w:hint="eastAsia" w:ascii="Arial" w:hAnsi="Arial" w:cs="Arial" w:eastAsiaTheme="minorEastAsia"/>
                                  <w:color w:val="000000" w:themeColor="text1"/>
                                  <w:kern w:val="24"/>
                                  <w:sz w:val="16"/>
                                  <w:szCs w:val="16"/>
                                  <w14:textFill>
                                    <w14:solidFill>
                                      <w14:schemeClr w14:val="tx1"/>
                                    </w14:solidFill>
                                  </w14:textFill>
                                </w:rPr>
                                <w:t xml:space="preserve">Msg B </w:t>
                              </w:r>
                            </w:p>
                            <w:p>
                              <w:pPr>
                                <w:pStyle w:val="15"/>
                                <w:spacing w:before="0" w:beforeAutospacing="0" w:after="0" w:afterAutospacing="0"/>
                                <w:ind w:firstLine="320" w:firstLineChars="200"/>
                                <w:jc w:val="both"/>
                                <w:rPr>
                                  <w:rFonts w:eastAsiaTheme="minorEastAsia"/>
                                </w:rPr>
                              </w:pPr>
                              <w:r>
                                <w:rPr>
                                  <w:rFonts w:hint="eastAsia" w:ascii="Arial" w:hAnsi="Arial" w:cs="Arial" w:eastAsiaTheme="minorEastAsia"/>
                                  <w:color w:val="000000" w:themeColor="text1"/>
                                  <w:kern w:val="24"/>
                                  <w:sz w:val="16"/>
                                  <w:szCs w:val="16"/>
                                  <w14:textFill>
                                    <w14:solidFill>
                                      <w14:schemeClr w14:val="tx1"/>
                                    </w14:solidFill>
                                  </w14:textFill>
                                </w:rPr>
                                <w:t xml:space="preserve"> (including RRC message)</w:t>
                              </w:r>
                            </w:p>
                          </w:txbxContent>
                        </wps:txbx>
                        <wps:bodyPr rot="0" vert="horz" wrap="square" lIns="91440" tIns="45720" rIns="91440" bIns="45720" anchor="t" anchorCtr="0" upright="1">
                          <a:noAutofit/>
                        </wps:bodyPr>
                      </wps:wsp>
                      <wps:wsp>
                        <wps:cNvPr id="330" name="文本框 34"/>
                        <wps:cNvSpPr txBox="1">
                          <a:spLocks noChangeArrowheads="1"/>
                        </wps:cNvSpPr>
                        <wps:spPr bwMode="auto">
                          <a:xfrm>
                            <a:off x="21596" y="34890"/>
                            <a:ext cx="19347" cy="3587"/>
                          </a:xfrm>
                          <a:prstGeom prst="rect">
                            <a:avLst/>
                          </a:prstGeom>
                          <a:solidFill>
                            <a:schemeClr val="bg1">
                              <a:lumMod val="100000"/>
                              <a:lumOff val="0"/>
                            </a:schemeClr>
                          </a:solidFill>
                          <a:ln>
                            <a:noFill/>
                          </a:ln>
                        </wps:spPr>
                        <wps:txbx>
                          <w:txbxContent>
                            <w:p>
                              <w:pPr>
                                <w:pStyle w:val="15"/>
                                <w:spacing w:before="0" w:beforeAutospacing="0" w:after="0" w:afterAutospacing="0"/>
                                <w:jc w:val="center"/>
                                <w:rPr>
                                  <w:rFonts w:eastAsiaTheme="minorEastAsia"/>
                                </w:rPr>
                              </w:pPr>
                              <w:r>
                                <w:rPr>
                                  <w:rFonts w:hint="eastAsia" w:ascii="Arial" w:hAnsi="Arial" w:cs="Arial" w:eastAsiaTheme="minorEastAsia"/>
                                  <w:color w:val="000000" w:themeColor="text1"/>
                                  <w:kern w:val="24"/>
                                  <w:sz w:val="16"/>
                                  <w:szCs w:val="16"/>
                                  <w14:textFill>
                                    <w14:solidFill>
                                      <w14:schemeClr w14:val="tx1"/>
                                    </w14:solidFill>
                                  </w14:textFill>
                                </w:rPr>
                                <w:t>6</w:t>
                              </w:r>
                              <w:r>
                                <w:rPr>
                                  <w:rFonts w:ascii="Arial" w:hAnsi="Arial" w:cs="Arial" w:eastAsiaTheme="minorEastAsia"/>
                                  <w:color w:val="000000" w:themeColor="text1"/>
                                  <w:kern w:val="24"/>
                                  <w:sz w:val="16"/>
                                  <w:szCs w:val="16"/>
                                  <w14:textFill>
                                    <w14:solidFill>
                                      <w14:schemeClr w14:val="tx1"/>
                                    </w14:solidFill>
                                  </w14:textFill>
                                </w:rPr>
                                <w:t>. RRC Complete</w:t>
                              </w:r>
                              <w:r>
                                <w:rPr>
                                  <w:rFonts w:hint="eastAsia" w:ascii="Arial" w:hAnsi="Arial" w:cs="Arial" w:eastAsiaTheme="minorEastAsia"/>
                                  <w:color w:val="000000" w:themeColor="text1"/>
                                  <w:kern w:val="24"/>
                                  <w:sz w:val="16"/>
                                  <w:szCs w:val="16"/>
                                  <w14:textFill>
                                    <w14:solidFill>
                                      <w14:schemeClr w14:val="tx1"/>
                                    </w14:solidFill>
                                  </w14:textFill>
                                </w:rPr>
                                <w:t xml:space="preserve"> message</w:t>
                              </w:r>
                            </w:p>
                          </w:txbxContent>
                        </wps:txbx>
                        <wps:bodyPr rot="0" vert="horz" wrap="square" lIns="91440" tIns="45720" rIns="91440" bIns="45720" anchor="t" anchorCtr="0" upright="1">
                          <a:noAutofit/>
                        </wps:bodyPr>
                      </wps:wsp>
                      <wps:wsp>
                        <wps:cNvPr id="331" name="文本框 35"/>
                        <wps:cNvSpPr txBox="1">
                          <a:spLocks noChangeArrowheads="1"/>
                        </wps:cNvSpPr>
                        <wps:spPr bwMode="auto">
                          <a:xfrm rot="16200000">
                            <a:off x="57472" y="22655"/>
                            <a:ext cx="16100" cy="3454"/>
                          </a:xfrm>
                          <a:prstGeom prst="rect">
                            <a:avLst/>
                          </a:prstGeom>
                          <a:solidFill>
                            <a:schemeClr val="bg1">
                              <a:lumMod val="100000"/>
                              <a:lumOff val="0"/>
                            </a:schemeClr>
                          </a:solidFill>
                          <a:ln>
                            <a:noFill/>
                          </a:ln>
                        </wps:spPr>
                        <wps:txbx>
                          <w:txbxContent>
                            <w:p>
                              <w:pPr>
                                <w:pStyle w:val="15"/>
                                <w:spacing w:before="0" w:beforeAutospacing="0" w:after="0" w:afterAutospacing="0"/>
                                <w:jc w:val="center"/>
                              </w:pPr>
                              <w:r>
                                <w:rPr>
                                  <w:rFonts w:ascii="Arial" w:hAnsi="Arial" w:cs="Arial" w:eastAsiaTheme="minorEastAsia"/>
                                  <w:color w:val="000000" w:themeColor="text1"/>
                                  <w:kern w:val="24"/>
                                  <w:sz w:val="16"/>
                                  <w:szCs w:val="16"/>
                                  <w14:textFill>
                                    <w14:solidFill>
                                      <w14:schemeClr w14:val="tx1"/>
                                    </w14:solidFill>
                                  </w14:textFill>
                                </w:rPr>
                                <w:t>Control plane procedure</w:t>
                              </w:r>
                            </w:p>
                          </w:txbxContent>
                        </wps:txbx>
                        <wps:bodyPr rot="0" vert="vert270" wrap="square" lIns="91440" tIns="45720" rIns="91440" bIns="45720" anchor="t" anchorCtr="0" upright="1">
                          <a:noAutofit/>
                        </wps:bodyPr>
                      </wps:wsp>
                    </wpg:wgp>
                  </a:graphicData>
                </a:graphic>
              </wp:inline>
            </w:drawing>
          </mc:Choice>
          <mc:Fallback>
            <w:pict>
              <v:group id="组合 36" o:spid="_x0000_s1026" o:spt="203" style="height:255.5pt;width:440pt;" coordorigin="0,2541" coordsize="68459,40191" o:gfxdata="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">
                <o:lock v:ext="edit" aspectratio="f"/>
                <v:rect id="矩形 18" o:spid="_x0000_s1026" o:spt="1" style="position:absolute;left:8635;top:2753;height:4994;width:11568;v-text-anchor:middle;" fillcolor="#DAE3F3 [660]" filled="t" stroked="t" coordsize="21600,21600" o:gfxdata="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ZBT4m/&#10;AAAA3AAAAA8AAAAAAAAAAQAgAAAAIgAAAGRycy9kb3ducmV2LnhtbFBLAQIUABQAAAAIAIdO4kAz&#10;LwWeOwAAADkAAAAQAAAAAAAAAAEAIAAAAA4BAABkcnMvc2hhcGV4bWwueG1sUEsFBgAAAAAGAAYA&#10;WwEAALgDAAAAAA==&#10;">
                  <v:fill on="t" focussize="0,0"/>
                  <v:stroke weight="2pt" color="#203864 [3204]" miterlimit="8" joinstyle="miter"/>
                  <v:imagedata o:title=""/>
                  <o:lock v:ext="edit" aspectratio="f"/>
                  <v:textbox>
                    <w:txbxContent>
                      <w:p>
                        <w:pPr>
                          <w:pStyle w:val="15"/>
                          <w:spacing w:before="0" w:beforeAutospacing="0" w:after="0" w:afterAutospacing="0"/>
                          <w:jc w:val="center"/>
                        </w:pPr>
                        <w:r>
                          <w:rPr>
                            <w:rFonts w:ascii="Arial" w:hAnsi="Arial" w:cs="Arial" w:eastAsiaTheme="minorEastAsia"/>
                            <w:color w:val="000000" w:themeColor="text1"/>
                            <w:kern w:val="24"/>
                            <w:sz w:val="20"/>
                            <w:szCs w:val="20"/>
                            <w14:textFill>
                              <w14:solidFill>
                                <w14:schemeClr w14:val="tx1"/>
                              </w14:solidFill>
                            </w14:textFill>
                          </w:rPr>
                          <w:t>UE</w:t>
                        </w:r>
                      </w:p>
                    </w:txbxContent>
                  </v:textbox>
                </v:rect>
                <v:rect id="矩形 19" o:spid="_x0000_s1026" o:spt="1" style="position:absolute;left:43285;top:2541;height:5207;width:11568;v-text-anchor:middle;" fillcolor="#DAE3F3 [660]" filled="t" stroked="t" coordsize="21600,21600" o:gfxdata="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kN6hK/&#10;AAAA3AAAAA8AAAAAAAAAAQAgAAAAIgAAAGRycy9kb3ducmV2LnhtbFBLAQIUABQAAAAIAIdO4kAz&#10;LwWeOwAAADkAAAAQAAAAAAAAAAEAIAAAAA4BAABkcnMvc2hhcGV4bWwueG1sUEsFBgAAAAAGAAYA&#10;WwEAALgDAAAAAA==&#10;">
                  <v:fill on="t" focussize="0,0"/>
                  <v:stroke weight="2pt" color="#203864 [3204]" miterlimit="8" joinstyle="miter"/>
                  <v:imagedata o:title=""/>
                  <o:lock v:ext="edit" aspectratio="f"/>
                  <v:textbox>
                    <w:txbxContent>
                      <w:p>
                        <w:pPr>
                          <w:pStyle w:val="49"/>
                        </w:pPr>
                        <w:r>
                          <w:t>gNB</w:t>
                        </w:r>
                      </w:p>
                    </w:txbxContent>
                  </v:textbox>
                </v:rect>
                <v:shape id="直接箭头连接符 20" o:spid="_x0000_s1026" o:spt="32" type="#_x0000_t32" style="position:absolute;left:14400;top:7747;flip:x;height:33805;width:23;" filled="f" stroked="t" coordsize="21600,21600" o:gfxdata="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QTqd&#10;ZMEAAADcAAAADwAAAAAAAAABACAAAAAiAAAAZHJzL2Rvd25yZXYueG1sUEsBAhQAFAAAAAgAh07i&#10;QDMvBZ47AAAAOQAAABAAAAAAAAAAAQAgAAAAEAEAAGRycy9zaGFwZXhtbC54bWxQSwUGAAAAAAYA&#10;BgBbAQAAugMAAAAA&#10;">
                  <v:fill on="f" focussize="0,0"/>
                  <v:stroke color="#2F5597 [3204]" joinstyle="round" endarrow="block"/>
                  <v:imagedata o:title=""/>
                  <o:lock v:ext="edit" aspectratio="f"/>
                </v:shape>
                <v:shape id="直接箭头连接符 21" o:spid="_x0000_s1026" o:spt="32" type="#_x0000_t32" style="position:absolute;left:49018;top:7747;flip:x;height:34985;width:54;" filled="f" stroked="t" coordsize="21600,21600" o:gfxdata="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LnY4&#10;/8EAAADcAAAADwAAAAAAAAABACAAAAAiAAAAZHJzL2Rvd25yZXYueG1sUEsBAhQAFAAAAAgAh07i&#10;QDMvBZ47AAAAOQAAABAAAAAAAAAAAQAgAAAAEAEAAGRycy9zaGFwZXhtbC54bWxQSwUGAAAAAAYA&#10;BgBbAQAAugMAAAAA&#10;">
                  <v:fill on="f" focussize="0,0"/>
                  <v:stroke color="#2F5597 [3204]" joinstyle="round" endarrow="block"/>
                  <v:imagedata o:title=""/>
                  <o:lock v:ext="edit" aspectratio="f"/>
                </v:shape>
                <v:rect id="矩形 22" o:spid="_x0000_s1026" o:spt="1" style="position:absolute;left:0;top:10359;height:4507;width:14236;v-text-anchor:middle;" fillcolor="#DAE3F3 [660]" filled="t" stroked="f" coordsize="21600,21600" o:gfxdata="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Jx+IC8AAAA&#10;3AAAAA8AAAAAAAAAAQAgAAAAIgAAAGRycy9kb3ducmV2LnhtbFBLAQIUABQAAAAIAIdO4kAzLwWe&#10;OwAAADkAAAAQAAAAAAAAAAEAIAAAAAsBAABkcnMvc2hhcGV4bWwueG1sUEsFBgAAAAAGAAYAWwEA&#10;ALUDAAAAAA==&#10;">
                  <v:fill on="t" focussize="0,0"/>
                  <v:stroke on="f"/>
                  <v:imagedata o:title=""/>
                  <o:lock v:ext="edit" aspectratio="f"/>
                </v:rect>
                <v:shape id="文本框 9" o:spid="_x0000_s1026" o:spt="202" type="#_x0000_t202" style="position:absolute;left:825;top:9478;height:6041;width:13793;" filled="f" stroked="f" coordsize="21600,21600" o:gfxdata="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R0cgi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15"/>
                          <w:spacing w:before="0" w:beforeAutospacing="0" w:after="0" w:afterAutospacing="0"/>
                        </w:pPr>
                        <w:r>
                          <w:rPr>
                            <w:rFonts w:ascii="Arial" w:hAnsi="Arial" w:cs="Arial" w:eastAsiaTheme="minorEastAsia"/>
                            <w:color w:val="000000" w:themeColor="text1"/>
                            <w:kern w:val="24"/>
                            <w:sz w:val="16"/>
                            <w:szCs w:val="16"/>
                            <w14:textFill>
                              <w14:solidFill>
                                <w14:schemeClr w14:val="tx1"/>
                              </w14:solidFill>
                            </w14:textFill>
                          </w:rPr>
                          <w:t>1. Delay for RACH Scheduling Period</w:t>
                        </w:r>
                      </w:p>
                    </w:txbxContent>
                  </v:textbox>
                </v:shape>
                <v:rect id="矩形 30" o:spid="_x0000_s1026" o:spt="1" style="position:absolute;left:49213;top:18782;height:6363;width:10650;v-text-anchor:middle;" fillcolor="#DAE3F3 [660]" filled="t" stroked="f" coordsize="21600,21600" o:gfxdata="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6d5iW7gAAADcAAAA&#10;DwAAAAAAAAABACAAAAAiAAAAZHJzL2Rvd25yZXYueG1sUEsBAhQAFAAAAAgAh07iQDMvBZ47AAAA&#10;OQAAABAAAAAAAAAAAQAgAAAABwEAAGRycy9zaGFwZXhtbC54bWxQSwUGAAAAAAYABgBbAQAAsQMA&#10;AAAA&#10;">
                  <v:fill on="t" focussize="0,0"/>
                  <v:stroke on="f"/>
                  <v:imagedata o:title=""/>
                  <o:lock v:ext="edit" aspectratio="f"/>
                </v:rect>
                <v:shape id="文本框 11" o:spid="_x0000_s1026" o:spt="202" type="#_x0000_t202" style="position:absolute;left:49392;top:19073;height:5742;width:10284;" filled="f" stroked="f" coordsize="21600,21600" o:gfxdata="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X0XK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15"/>
                          <w:spacing w:before="0" w:beforeAutospacing="0" w:after="0" w:afterAutospacing="0"/>
                        </w:pPr>
                        <w:r>
                          <w:rPr>
                            <w:rFonts w:ascii="Arial" w:hAnsi="Arial" w:cs="Arial" w:eastAsiaTheme="minorEastAsia"/>
                            <w:color w:val="000000" w:themeColor="text1"/>
                            <w:kern w:val="24"/>
                            <w:sz w:val="16"/>
                            <w:szCs w:val="16"/>
                            <w14:textFill>
                              <w14:solidFill>
                                <w14:schemeClr w14:val="tx1"/>
                              </w14:solidFill>
                            </w14:textFill>
                          </w:rPr>
                          <w:t>3. Processing delay in gNB</w:t>
                        </w:r>
                      </w:p>
                    </w:txbxContent>
                  </v:textbox>
                </v:shape>
                <v:rect id="矩形 33" o:spid="_x0000_s1026" o:spt="1" style="position:absolute;left:4030;top:28008;height:5474;width:10308;v-text-anchor:middle;" fillcolor="#DAE3F3 [660]" filled="t" stroked="f" coordsize="21600,21600" o:gfxdata="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ZAWbe8AAAA&#10;3AAAAA8AAAAAAAAAAQAgAAAAIgAAAGRycy9kb3ducmV2LnhtbFBLAQIUABQAAAAIAIdO4kAzLwWe&#10;OwAAADkAAAAQAAAAAAAAAAEAIAAAAAsBAABkcnMvc2hhcGV4bWwueG1sUEsFBgAAAAAGAAYAWwEA&#10;ALUDAAAAAA==&#10;">
                  <v:fill on="t" focussize="0,0"/>
                  <v:stroke on="f"/>
                  <v:imagedata o:title=""/>
                  <o:lock v:ext="edit" aspectratio="f"/>
                </v:rect>
                <v:shape id="文本框 13" o:spid="_x0000_s1026" o:spt="202" type="#_x0000_t202" style="position:absolute;left:4014;top:27324;height:6041;width:10028;" filled="f" stroked="f" coordsize="21600,21600" o:gfxdata="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BF0z+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15"/>
                          <w:spacing w:before="0" w:beforeAutospacing="0" w:after="0" w:afterAutospacing="0"/>
                        </w:pPr>
                        <w:r>
                          <w:rPr>
                            <w:rFonts w:ascii="Arial" w:hAnsi="Arial" w:cs="Arial" w:eastAsiaTheme="minorEastAsia"/>
                            <w:color w:val="000000" w:themeColor="text1"/>
                            <w:kern w:val="24"/>
                            <w:sz w:val="16"/>
                            <w:szCs w:val="16"/>
                            <w14:textFill>
                              <w14:solidFill>
                                <w14:schemeClr w14:val="tx1"/>
                              </w14:solidFill>
                            </w14:textFill>
                          </w:rPr>
                          <w:t>5. Processing delay in UE</w:t>
                        </w:r>
                      </w:p>
                    </w:txbxContent>
                  </v:textbox>
                </v:shape>
                <v:shape id="直接箭头连接符 35" o:spid="_x0000_s1026" o:spt="32" type="#_x0000_t32" style="position:absolute;left:14423;top:15208;height:3826;width:34647;" filled="f" stroked="t" coordsize="21600,21600" o:gfxdata="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gHhzvQAA&#10;ANwAAAAPAAAAAAAAAAEAIAAAACIAAABkcnMvZG93bnJldi54bWxQSwECFAAUAAAACACHTuJAMy8F&#10;njsAAAA5AAAAEAAAAAAAAAABACAAAAAMAQAAZHJzL3NoYXBleG1sLnhtbFBLBQYAAAAABgAGAFsB&#10;AAC2AwAAAAA=&#10;">
                  <v:fill on="f" focussize="0,0"/>
                  <v:stroke weight="2.25pt" color="#3C6BBF [3204]" joinstyle="round" endarrow="block"/>
                  <v:imagedata o:title=""/>
                  <o:lock v:ext="edit" aspectratio="f"/>
                </v:shape>
                <v:shape id="直接箭头连接符 36" o:spid="_x0000_s1026" o:spt="32" type="#_x0000_t32" style="position:absolute;left:14470;top:26286;flip:x;height:3697;width:34510;" filled="f" stroked="t" coordsize="21600,21600" o:gfxdata="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oDl4q/&#10;AAAA3AAAAA8AAAAAAAAAAQAgAAAAIgAAAGRycy9kb3ducmV2LnhtbFBLAQIUABQAAAAIAIdO4kAz&#10;LwWeOwAAADkAAAAQAAAAAAAAAAEAIAAAAA4BAABkcnMvc2hhcGV4bWwueG1sUEsFBgAAAAAGAAYA&#10;WwEAALgDAAAAAA==&#10;">
                  <v:fill on="f" focussize="0,0"/>
                  <v:stroke weight="2.25pt" color="#3C6BBF [3204]" joinstyle="round" endarrow="block"/>
                  <v:imagedata o:title=""/>
                  <o:lock v:ext="edit" aspectratio="f"/>
                </v:shape>
                <v:shape id="直接箭头连接符 43" o:spid="_x0000_s1026" o:spt="32" type="#_x0000_t32" style="position:absolute;left:14408;top:34104;height:3822;width:34650;" filled="f" stroked="t" coordsize="21600,21600" o:gfxdata="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SY8hvQAA&#10;ANwAAAAPAAAAAAAAAAEAIAAAACIAAABkcnMvZG93bnJldi54bWxQSwECFAAUAAAACACHTuJAMy8F&#10;njsAAAA5AAAAEAAAAAAAAAABACAAAAAMAQAAZHJzL3NoYXBleG1sLnhtbFBLBQYAAAAABgAGAFsB&#10;AAC2AwAAAAA=&#10;">
                  <v:fill on="f" focussize="0,0"/>
                  <v:stroke weight="2.25pt" color="#3C6BBF [3204]" joinstyle="round" endarrow="block"/>
                  <v:imagedata o:title=""/>
                  <o:lock v:ext="edit" aspectratio="f"/>
                </v:shape>
                <v:line id="直接连接符 44" o:spid="_x0000_s1026" o:spt="20" style="position:absolute;left:2072;top:15011;height:0;width:66387;" filled="f" stroked="t" coordsize="21600,21600" o:gfxdata="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gqK3vQAA&#10;ANwAAAAPAAAAAAAAAAEAIAAAACIAAABkcnMvZG93bnJldi54bWxQSwECFAAUAAAACACHTuJAMy8F&#10;njsAAAA5AAAAEAAAAAAAAAABACAAAAAMAQAAZHJzL3NoYXBleG1sLnhtbFBLBQYAAAAABgAGAFsB&#10;AAC2AwAAAAA=&#10;">
                  <v:fill on="f" focussize="0,0"/>
                  <v:stroke color="#203864 [3204]" joinstyle="round" dashstyle="dash"/>
                  <v:imagedata o:title=""/>
                  <o:lock v:ext="edit" aspectratio="f"/>
                </v:line>
                <v:line id="直接连接符 45" o:spid="_x0000_s1026" o:spt="20" style="position:absolute;left:1315;top:34127;height:0;width:66390;" filled="f" stroked="t" coordsize="21600,21600" o:gfxdata="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5rOsO/&#10;AAAA3AAAAA8AAAAAAAAAAQAgAAAAIgAAAGRycy9kb3ducmV2LnhtbFBLAQIUABQAAAAIAIdO4kAz&#10;LwWeOwAAADkAAAAQAAAAAAAAAAEAIAAAAA4BAABkcnMvc2hhcGV4bWwueG1sUEsFBgAAAAAGAAYA&#10;WwEAALgDAAAAAA==&#10;">
                  <v:fill on="f" focussize="0,0"/>
                  <v:stroke color="#203864 [3204]" joinstyle="round" dashstyle="dash"/>
                  <v:imagedata o:title=""/>
                  <o:lock v:ext="edit" aspectratio="f"/>
                </v:line>
                <v:shape id="直接箭头连接符 46" o:spid="_x0000_s1026" o:spt="32" type="#_x0000_t32" style="position:absolute;left:65448;top:14873;flip:x;height:19396;width:109;" filled="f" stroked="t" coordsize="21600,21600" o:gfxdata="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qmWOugAAANwA&#10;AAAPAAAAAAAAAAEAIAAAACIAAABkcnMvZG93bnJldi54bWxQSwECFAAUAAAACACHTuJAMy8FnjsA&#10;AAA5AAAAEAAAAAAAAAABACAAAAAJAQAAZHJzL3NoYXBleG1sLnhtbFBLBQYAAAAABgAGAFsBAACz&#10;AwAAAAA=&#10;">
                  <v:fill on="f" focussize="0,0"/>
                  <v:stroke color="#203864 [3204]" joinstyle="round" startarrow="open" endarrow="open"/>
                  <v:imagedata o:title=""/>
                  <o:lock v:ext="edit" aspectratio="f"/>
                </v:shape>
                <v:shape id="文本框 30" o:spid="_x0000_s1026" o:spt="202" type="#_x0000_t202" style="position:absolute;left:21642;top:15165;height:5718;width:19036;" fillcolor="#FFFFFF [3228]" filled="t" stroked="f" coordsize="21600,21600" o:gfxdata="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ZH8rsAAADc&#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pStyle w:val="15"/>
                          <w:spacing w:before="0" w:beforeAutospacing="0" w:after="0" w:afterAutospacing="0"/>
                          <w:jc w:val="center"/>
                          <w:rPr>
                            <w:rFonts w:ascii="Arial" w:hAnsi="Arial" w:cs="Arial" w:eastAsiaTheme="minorEastAsia"/>
                            <w:color w:val="000000" w:themeColor="text1"/>
                            <w:kern w:val="24"/>
                            <w:sz w:val="16"/>
                            <w:szCs w:val="16"/>
                            <w14:textFill>
                              <w14:solidFill>
                                <w14:schemeClr w14:val="tx1"/>
                              </w14:solidFill>
                            </w14:textFill>
                          </w:rPr>
                        </w:pPr>
                        <w:r>
                          <w:rPr>
                            <w:rFonts w:ascii="Arial" w:hAnsi="Arial" w:cs="Arial" w:eastAsiaTheme="minorEastAsia"/>
                            <w:color w:val="000000" w:themeColor="text1"/>
                            <w:kern w:val="24"/>
                            <w:sz w:val="16"/>
                            <w:szCs w:val="16"/>
                            <w14:textFill>
                              <w14:solidFill>
                                <w14:schemeClr w14:val="tx1"/>
                              </w14:solidFill>
                            </w14:textFill>
                          </w:rPr>
                          <w:t xml:space="preserve">2. </w:t>
                        </w:r>
                        <w:r>
                          <w:rPr>
                            <w:rFonts w:hint="eastAsia" w:ascii="Arial" w:hAnsi="Arial" w:cs="Arial" w:eastAsiaTheme="minorEastAsia"/>
                            <w:color w:val="000000" w:themeColor="text1"/>
                            <w:kern w:val="24"/>
                            <w:sz w:val="16"/>
                            <w:szCs w:val="16"/>
                            <w14:textFill>
                              <w14:solidFill>
                                <w14:schemeClr w14:val="tx1"/>
                              </w14:solidFill>
                            </w14:textFill>
                          </w:rPr>
                          <w:t>Msg A</w:t>
                        </w:r>
                      </w:p>
                      <w:p>
                        <w:pPr>
                          <w:pStyle w:val="15"/>
                          <w:spacing w:before="0" w:beforeAutospacing="0" w:after="0" w:afterAutospacing="0"/>
                          <w:jc w:val="center"/>
                          <w:rPr>
                            <w:rFonts w:ascii="Arial" w:hAnsi="Arial" w:cs="Arial" w:eastAsiaTheme="minorEastAsia"/>
                            <w:color w:val="000000" w:themeColor="text1"/>
                            <w:kern w:val="24"/>
                            <w:sz w:val="16"/>
                            <w:szCs w:val="16"/>
                            <w14:textFill>
                              <w14:solidFill>
                                <w14:schemeClr w14:val="tx1"/>
                              </w14:solidFill>
                            </w14:textFill>
                          </w:rPr>
                        </w:pPr>
                        <w:r>
                          <w:rPr>
                            <w:rFonts w:hint="eastAsia" w:ascii="Arial" w:hAnsi="Arial" w:cs="Arial" w:eastAsiaTheme="minorEastAsia"/>
                            <w:color w:val="000000" w:themeColor="text1"/>
                            <w:kern w:val="24"/>
                            <w:sz w:val="16"/>
                            <w:szCs w:val="16"/>
                            <w14:textFill>
                              <w14:solidFill>
                                <w14:schemeClr w14:val="tx1"/>
                              </w14:solidFill>
                            </w14:textFill>
                          </w:rPr>
                          <w:t>(Preamble + RRC message)</w:t>
                        </w:r>
                      </w:p>
                      <w:p>
                        <w:pPr>
                          <w:pStyle w:val="15"/>
                          <w:spacing w:before="0" w:beforeAutospacing="0" w:after="0" w:afterAutospacing="0"/>
                          <w:rPr>
                            <w:rFonts w:ascii="Arial" w:hAnsi="Arial" w:cs="Arial" w:eastAsiaTheme="minorEastAsia"/>
                            <w:color w:val="000000" w:themeColor="text1"/>
                            <w:kern w:val="24"/>
                            <w:sz w:val="16"/>
                            <w:szCs w:val="16"/>
                            <w14:textFill>
                              <w14:solidFill>
                                <w14:schemeClr w14:val="tx1"/>
                              </w14:solidFill>
                            </w14:textFill>
                          </w:rPr>
                        </w:pPr>
                        <w:r>
                          <w:rPr>
                            <w:rFonts w:hint="eastAsia" w:ascii="Arial" w:hAnsi="Arial" w:cs="Arial" w:eastAsiaTheme="minorEastAsia"/>
                            <w:color w:val="000000" w:themeColor="text1"/>
                            <w:kern w:val="24"/>
                            <w:sz w:val="16"/>
                            <w:szCs w:val="16"/>
                            <w14:textFill>
                              <w14:solidFill>
                                <w14:schemeClr w14:val="tx1"/>
                              </w14:solidFill>
                            </w14:textFill>
                          </w:rPr>
                          <w:t>()</w:t>
                        </w:r>
                      </w:p>
                      <w:p>
                        <w:pPr>
                          <w:pStyle w:val="15"/>
                          <w:spacing w:before="0" w:beforeAutospacing="0" w:after="0" w:afterAutospacing="0"/>
                          <w:rPr>
                            <w:rFonts w:ascii="Arial" w:hAnsi="Arial" w:cs="Arial" w:eastAsiaTheme="minorEastAsia"/>
                            <w:color w:val="000000" w:themeColor="text1"/>
                            <w:kern w:val="24"/>
                            <w:sz w:val="16"/>
                            <w:szCs w:val="16"/>
                            <w14:textFill>
                              <w14:solidFill>
                                <w14:schemeClr w14:val="tx1"/>
                              </w14:solidFill>
                            </w14:textFill>
                          </w:rPr>
                        </w:pPr>
                      </w:p>
                    </w:txbxContent>
                  </v:textbox>
                </v:shape>
                <v:shape id="文本框 31" o:spid="_x0000_s1026" o:spt="202" type="#_x0000_t202" style="position:absolute;left:23354;top:25617;height:5608;width:20250;" fillcolor="#FFFFFF [3228]" filled="t" stroked="f" coordsize="21600,21600" o:gfxdata="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FriabsAAADc&#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pStyle w:val="15"/>
                          <w:numPr>
                            <w:ilvl w:val="0"/>
                            <w:numId w:val="4"/>
                          </w:numPr>
                          <w:spacing w:before="0" w:beforeAutospacing="0" w:after="0" w:afterAutospacing="0"/>
                          <w:jc w:val="center"/>
                          <w:rPr>
                            <w:rFonts w:ascii="Arial" w:hAnsi="Arial" w:cs="Arial" w:eastAsiaTheme="minorEastAsia"/>
                            <w:color w:val="000000" w:themeColor="text1"/>
                            <w:kern w:val="24"/>
                            <w:sz w:val="16"/>
                            <w:szCs w:val="16"/>
                            <w14:textFill>
                              <w14:solidFill>
                                <w14:schemeClr w14:val="tx1"/>
                              </w14:solidFill>
                            </w14:textFill>
                          </w:rPr>
                        </w:pPr>
                        <w:r>
                          <w:rPr>
                            <w:rFonts w:hint="eastAsia" w:ascii="Arial" w:hAnsi="Arial" w:cs="Arial" w:eastAsiaTheme="minorEastAsia"/>
                            <w:color w:val="000000" w:themeColor="text1"/>
                            <w:kern w:val="24"/>
                            <w:sz w:val="16"/>
                            <w:szCs w:val="16"/>
                            <w14:textFill>
                              <w14:solidFill>
                                <w14:schemeClr w14:val="tx1"/>
                              </w14:solidFill>
                            </w14:textFill>
                          </w:rPr>
                          <w:t xml:space="preserve">Msg B </w:t>
                        </w:r>
                      </w:p>
                      <w:p>
                        <w:pPr>
                          <w:pStyle w:val="15"/>
                          <w:spacing w:before="0" w:beforeAutospacing="0" w:after="0" w:afterAutospacing="0"/>
                          <w:ind w:firstLine="320" w:firstLineChars="200"/>
                          <w:jc w:val="both"/>
                          <w:rPr>
                            <w:rFonts w:eastAsiaTheme="minorEastAsia"/>
                          </w:rPr>
                        </w:pPr>
                        <w:r>
                          <w:rPr>
                            <w:rFonts w:hint="eastAsia" w:ascii="Arial" w:hAnsi="Arial" w:cs="Arial" w:eastAsiaTheme="minorEastAsia"/>
                            <w:color w:val="000000" w:themeColor="text1"/>
                            <w:kern w:val="24"/>
                            <w:sz w:val="16"/>
                            <w:szCs w:val="16"/>
                            <w14:textFill>
                              <w14:solidFill>
                                <w14:schemeClr w14:val="tx1"/>
                              </w14:solidFill>
                            </w14:textFill>
                          </w:rPr>
                          <w:t xml:space="preserve"> (including RRC message)</w:t>
                        </w:r>
                      </w:p>
                    </w:txbxContent>
                  </v:textbox>
                </v:shape>
                <v:shape id="文本框 34" o:spid="_x0000_s1026" o:spt="202" type="#_x0000_t202" style="position:absolute;left:21596;top:34890;height:3587;width:19347;" fillcolor="#FFFFFF [3228]" filled="t" stroked="f" coordsize="21600,21600" o:gfxdata="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pq7MC2AAAA3AAAAA8A&#10;AAAAAAAAAQAgAAAAIgAAAGRycy9kb3ducmV2LnhtbFBLAQIUABQAAAAIAIdO4kAzLwWeOwAAADkA&#10;AAAQAAAAAAAAAAEAIAAAAAUBAABkcnMvc2hhcGV4bWwueG1sUEsFBgAAAAAGAAYAWwEAAK8DAAAA&#10;AA==&#10;">
                  <v:fill on="t" focussize="0,0"/>
                  <v:stroke on="f"/>
                  <v:imagedata o:title=""/>
                  <o:lock v:ext="edit" aspectratio="f"/>
                  <v:textbox>
                    <w:txbxContent>
                      <w:p>
                        <w:pPr>
                          <w:pStyle w:val="15"/>
                          <w:spacing w:before="0" w:beforeAutospacing="0" w:after="0" w:afterAutospacing="0"/>
                          <w:jc w:val="center"/>
                          <w:rPr>
                            <w:rFonts w:eastAsiaTheme="minorEastAsia"/>
                          </w:rPr>
                        </w:pPr>
                        <w:r>
                          <w:rPr>
                            <w:rFonts w:hint="eastAsia" w:ascii="Arial" w:hAnsi="Arial" w:cs="Arial" w:eastAsiaTheme="minorEastAsia"/>
                            <w:color w:val="000000" w:themeColor="text1"/>
                            <w:kern w:val="24"/>
                            <w:sz w:val="16"/>
                            <w:szCs w:val="16"/>
                            <w14:textFill>
                              <w14:solidFill>
                                <w14:schemeClr w14:val="tx1"/>
                              </w14:solidFill>
                            </w14:textFill>
                          </w:rPr>
                          <w:t>6</w:t>
                        </w:r>
                        <w:r>
                          <w:rPr>
                            <w:rFonts w:ascii="Arial" w:hAnsi="Arial" w:cs="Arial" w:eastAsiaTheme="minorEastAsia"/>
                            <w:color w:val="000000" w:themeColor="text1"/>
                            <w:kern w:val="24"/>
                            <w:sz w:val="16"/>
                            <w:szCs w:val="16"/>
                            <w14:textFill>
                              <w14:solidFill>
                                <w14:schemeClr w14:val="tx1"/>
                              </w14:solidFill>
                            </w14:textFill>
                          </w:rPr>
                          <w:t>. RRC Complete</w:t>
                        </w:r>
                        <w:r>
                          <w:rPr>
                            <w:rFonts w:hint="eastAsia" w:ascii="Arial" w:hAnsi="Arial" w:cs="Arial" w:eastAsiaTheme="minorEastAsia"/>
                            <w:color w:val="000000" w:themeColor="text1"/>
                            <w:kern w:val="24"/>
                            <w:sz w:val="16"/>
                            <w:szCs w:val="16"/>
                            <w14:textFill>
                              <w14:solidFill>
                                <w14:schemeClr w14:val="tx1"/>
                              </w14:solidFill>
                            </w14:textFill>
                          </w:rPr>
                          <w:t xml:space="preserve"> message</w:t>
                        </w:r>
                      </w:p>
                    </w:txbxContent>
                  </v:textbox>
                </v:shape>
                <v:shape id="文本框 35" o:spid="_x0000_s1026" o:spt="202" type="#_x0000_t202" style="position:absolute;left:57472;top:22655;height:3454;width:16100;rotation:-5898240f;" fillcolor="#FFFFFF [3228]" filled="t" stroked="f" coordsize="21600,21600" o:gfxdata="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Z0d8q/&#10;AAAA3AAAAA8AAAAAAAAAAQAgAAAAIgAAAGRycy9kb3ducmV2LnhtbFBLAQIUABQAAAAIAIdO4kAz&#10;LwWeOwAAADkAAAAQAAAAAAAAAAEAIAAAAA4BAABkcnMvc2hhcGV4bWwueG1sUEsFBgAAAAAGAAYA&#10;WwEAALgDAAAAAA==&#10;">
                  <v:fill on="t" focussize="0,0"/>
                  <v:stroke on="f"/>
                  <v:imagedata o:title=""/>
                  <o:lock v:ext="edit" aspectratio="f"/>
                  <v:textbox style="layout-flow:vertical;mso-layout-flow-alt:bottom-to-top;">
                    <w:txbxContent>
                      <w:p>
                        <w:pPr>
                          <w:pStyle w:val="15"/>
                          <w:spacing w:before="0" w:beforeAutospacing="0" w:after="0" w:afterAutospacing="0"/>
                          <w:jc w:val="center"/>
                        </w:pPr>
                        <w:r>
                          <w:rPr>
                            <w:rFonts w:ascii="Arial" w:hAnsi="Arial" w:cs="Arial" w:eastAsiaTheme="minorEastAsia"/>
                            <w:color w:val="000000" w:themeColor="text1"/>
                            <w:kern w:val="24"/>
                            <w:sz w:val="16"/>
                            <w:szCs w:val="16"/>
                            <w14:textFill>
                              <w14:solidFill>
                                <w14:schemeClr w14:val="tx1"/>
                              </w14:solidFill>
                            </w14:textFill>
                          </w:rPr>
                          <w:t>Control plane procedure</w:t>
                        </w:r>
                      </w:p>
                    </w:txbxContent>
                  </v:textbox>
                </v:shape>
                <w10:wrap type="none"/>
                <w10:anchorlock/>
              </v:group>
            </w:pict>
          </mc:Fallback>
        </mc:AlternateContent>
      </w:r>
    </w:p>
    <w:p>
      <w:pPr>
        <w:rPr>
          <w:lang w:val="en-US" w:eastAsia="zh-CN"/>
        </w:rPr>
      </w:pPr>
      <w:r>
        <w:rPr>
          <w:rFonts w:hint="eastAsia"/>
          <w:lang w:val="en-US" w:eastAsia="zh-CN"/>
        </w:rPr>
        <w:t xml:space="preserve">An procedure to evaluate control plane latency for NTN assuming 2step RACH is give in Annex 3, it is proposed that RAN2 adopts the procedure given in Annex 3 for evaluation. </w:t>
      </w: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Proposal 6: RAN2 agrees to use the procedure given in annex 3 for NTN control plane latency calculation.</w:t>
      </w:r>
    </w:p>
    <w:p>
      <w:pPr>
        <w:rPr>
          <w:lang w:val="en-US" w:eastAsia="zh-CN"/>
        </w:rPr>
      </w:pPr>
      <w:r>
        <w:rPr>
          <w:rFonts w:hint="eastAsia"/>
          <w:lang w:val="en-US" w:eastAsia="zh-CN"/>
        </w:rPr>
        <w:t xml:space="preserve">Even when 2step RACH is assumed, MsgA still includes preamble +Msg3 and MsgB still contains the same amount of information as Msg2+Msg4, therefore the required waiting time for resource for MsgA and MsgB transmission as well as the processing time in gNB and UE is still the same as the time used for processing Msg1-Msg4. Therefore if the same assumption used to evaluate control plane latency as specified in TS37.910 is reused in NTN, then the evaluated control plane latency excluding propagation delay between BS-UE is the same regardless the NW type is TN or NTN. </w:t>
      </w:r>
    </w:p>
    <w:p>
      <w:pPr>
        <w:rPr>
          <w:b/>
          <w:bCs/>
          <w:lang w:val="en-US" w:eastAsia="zh-CN"/>
        </w:rPr>
      </w:pPr>
      <w:r>
        <w:rPr>
          <w:rFonts w:hint="eastAsia"/>
          <w:b/>
          <w:bCs/>
          <w:lang w:val="en-US" w:eastAsia="zh-CN"/>
        </w:rPr>
        <w:t>Observation 7: Control plane latency excluding propagation delay between BS-UE is the same regardless the NW type is TN or NTN since the required waiting time for resource for MsgA and MsgB transmission as well as the processing time in gNB and UE is the same for both 2/4step RACH.</w:t>
      </w:r>
    </w:p>
    <w:p>
      <w:pPr>
        <w:rPr>
          <w:lang w:val="en-US" w:eastAsia="zh-CN"/>
        </w:rPr>
      </w:pPr>
      <w:r>
        <w:rPr>
          <w:rFonts w:hint="eastAsia"/>
          <w:lang w:val="en-US" w:eastAsia="zh-CN"/>
        </w:rPr>
        <w:t>For NTN if 2step RACH is assumed, the additional delay is the non-negligible propagation delay used to transmits MsgA/B and RRCResumeComplete message which equals to 1 round trip delay. Therefore the total NTN control plane latency can be the sum of TN control plane latency plus additional1 round trip delay.</w:t>
      </w:r>
    </w:p>
    <w:p>
      <w:pPr>
        <w:rPr>
          <w:b/>
          <w:bCs/>
          <w:lang w:val="en-US" w:eastAsia="zh-CN"/>
        </w:rPr>
      </w:pPr>
      <w:r>
        <w:rPr>
          <w:rFonts w:hint="eastAsia"/>
          <w:b/>
          <w:bCs/>
          <w:lang w:val="en-US" w:eastAsia="zh-CN"/>
        </w:rPr>
        <w:t xml:space="preserve">Observation 8: Additional 1 RTT is introduced in control plane latency when 2step RACH is assumed in NTN. </w:t>
      </w:r>
    </w:p>
    <w:p>
      <w:pPr>
        <w:rPr>
          <w:b/>
          <w:bCs/>
          <w:lang w:val="en-US" w:eastAsia="zh-CN"/>
        </w:rPr>
      </w:pPr>
      <w:r>
        <w:rPr>
          <w:rFonts w:hint="eastAsia"/>
          <w:b/>
          <w:bCs/>
          <w:lang w:val="en-US" w:eastAsia="zh-CN"/>
        </w:rPr>
        <w:t>Proposal 7: The total NTN control plane latency can be the sum of TN control plane latency plus additional 1 round trip delay.</w:t>
      </w:r>
    </w:p>
    <w:p>
      <w:pPr>
        <w:rPr>
          <w:lang w:val="en-US" w:eastAsia="zh-CN"/>
        </w:rPr>
      </w:pPr>
      <w:r>
        <w:rPr>
          <w:rFonts w:hint="eastAsia"/>
          <w:lang w:val="en-US" w:eastAsia="zh-CN"/>
        </w:rPr>
        <w:t>According to P6, tables on control plane latency assuming LEO-600km is given as below:</w:t>
      </w:r>
    </w:p>
    <w:p>
      <w:pPr>
        <w:pStyle w:val="47"/>
        <w:rPr>
          <w:lang w:val="en-US" w:eastAsia="zh-CN"/>
        </w:rPr>
      </w:pPr>
      <w:r>
        <w:rPr>
          <w:rFonts w:hint="eastAsia"/>
          <w:lang w:eastAsia="zh-CN"/>
        </w:rPr>
        <w:t>Table 5.7.2.1-2 Control plane latency for NR FDD (ms)</w:t>
      </w:r>
      <w:r>
        <w:rPr>
          <w:rFonts w:hint="eastAsia"/>
          <w:lang w:val="en-US" w:eastAsia="zh-CN"/>
        </w:rPr>
        <w:t xml:space="preserve"> assuming LEO 600km</w:t>
      </w:r>
    </w:p>
    <w:tbl>
      <w:tblPr>
        <w:tblStyle w:val="18"/>
        <w:tblW w:w="11958" w:type="dxa"/>
        <w:jc w:val="center"/>
        <w:tblLayout w:type="fixed"/>
        <w:tblCellMar>
          <w:top w:w="0" w:type="dxa"/>
          <w:left w:w="0" w:type="dxa"/>
          <w:bottom w:w="0" w:type="dxa"/>
          <w:right w:w="0" w:type="dxa"/>
        </w:tblCellMar>
      </w:tblPr>
      <w:tblGrid>
        <w:gridCol w:w="834"/>
        <w:gridCol w:w="1596"/>
        <w:gridCol w:w="794"/>
        <w:gridCol w:w="794"/>
        <w:gridCol w:w="794"/>
        <w:gridCol w:w="794"/>
        <w:gridCol w:w="794"/>
        <w:gridCol w:w="794"/>
        <w:gridCol w:w="794"/>
        <w:gridCol w:w="794"/>
        <w:gridCol w:w="794"/>
        <w:gridCol w:w="794"/>
        <w:gridCol w:w="794"/>
        <w:gridCol w:w="794"/>
      </w:tblGrid>
      <w:tr>
        <w:tblPrEx>
          <w:tblCellMar>
            <w:top w:w="0" w:type="dxa"/>
            <w:left w:w="0" w:type="dxa"/>
            <w:bottom w:w="0" w:type="dxa"/>
            <w:right w:w="0" w:type="dxa"/>
          </w:tblCellMar>
        </w:tblPrEx>
        <w:trPr>
          <w:trHeight w:val="285" w:hRule="atLeast"/>
          <w:jc w:val="center"/>
        </w:trPr>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eastAsia="等线"/>
                <w:color w:val="000000"/>
              </w:rPr>
            </w:pPr>
            <w:r>
              <w:rPr>
                <w:rFonts w:hint="eastAsia"/>
                <w:lang w:eastAsia="zh-CN"/>
              </w:rPr>
              <w:t>PRACH length</w:t>
            </w:r>
          </w:p>
        </w:tc>
        <w:tc>
          <w:tcPr>
            <w:tcW w:w="317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eastAsia="等线"/>
                <w:color w:val="000000"/>
                <w:lang w:val="en-US" w:eastAsia="zh-CN" w:bidi="ar"/>
              </w:rPr>
            </w:pPr>
            <w:r>
              <w:rPr>
                <w:rFonts w:hint="eastAsia"/>
                <w:lang w:eastAsia="zh-CN"/>
              </w:rPr>
              <w:t xml:space="preserve"> </w:t>
            </w:r>
            <w:r>
              <w:rPr>
                <w:rFonts w:hint="eastAsia"/>
                <w:lang w:val="en-US" w:eastAsia="zh-CN"/>
              </w:rPr>
              <w:t xml:space="preserve">2 </w:t>
            </w:r>
            <w:r>
              <w:rPr>
                <w:rFonts w:hint="eastAsia"/>
                <w:lang w:eastAsia="zh-CN"/>
              </w:rPr>
              <w:t>OFDM symbols</w:t>
            </w:r>
          </w:p>
        </w:tc>
        <w:tc>
          <w:tcPr>
            <w:tcW w:w="317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eastAsia="等线"/>
                <w:color w:val="000000"/>
                <w:lang w:val="en-US" w:eastAsia="zh-CN" w:bidi="ar"/>
              </w:rPr>
            </w:pPr>
            <w:r>
              <w:rPr>
                <w:rFonts w:hint="eastAsia"/>
                <w:lang w:eastAsia="zh-CN"/>
              </w:rPr>
              <w:t xml:space="preserve">  6 OFDM symbols</w:t>
            </w:r>
          </w:p>
        </w:tc>
        <w:tc>
          <w:tcPr>
            <w:tcW w:w="3176"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eastAsia="等线"/>
                <w:color w:val="000000"/>
                <w:lang w:val="en-US" w:eastAsia="zh-CN" w:bidi="ar"/>
              </w:rPr>
            </w:pPr>
            <w:r>
              <w:rPr>
                <w:rFonts w:hint="eastAsia"/>
                <w:lang w:eastAsia="zh-CN"/>
              </w:rPr>
              <w:t>1ms</w:t>
            </w:r>
          </w:p>
        </w:tc>
      </w:tr>
      <w:tr>
        <w:tblPrEx>
          <w:tblCellMar>
            <w:top w:w="0" w:type="dxa"/>
            <w:left w:w="0" w:type="dxa"/>
            <w:bottom w:w="0" w:type="dxa"/>
            <w:right w:w="0" w:type="dxa"/>
          </w:tblCellMar>
        </w:tblPrEx>
        <w:trPr>
          <w:trHeight w:val="285" w:hRule="atLeast"/>
          <w:jc w:val="center"/>
        </w:trPr>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eastAsia="等线"/>
                <w:color w:val="000000"/>
                <w:lang w:val="en-US" w:eastAsia="zh-CN"/>
              </w:rPr>
            </w:pPr>
            <w:r>
              <w:rPr>
                <w:rFonts w:hint="eastAsia" w:eastAsia="等线"/>
                <w:color w:val="000000"/>
                <w:lang w:val="en-US" w:eastAsia="zh-CN"/>
              </w:rPr>
              <w:t>UE capability</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eastAsia="等线"/>
                <w:color w:val="000000"/>
              </w:rPr>
            </w:pPr>
            <w:r>
              <w:rPr>
                <w:rFonts w:eastAsia="等线"/>
                <w:color w:val="000000"/>
                <w:lang w:val="en-US" w:eastAsia="zh-CN" w:bidi="ar"/>
              </w:rPr>
              <w:t>UE capability 1</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eastAsia="等线"/>
                <w:color w:val="000000"/>
              </w:rPr>
            </w:pPr>
            <w:r>
              <w:rPr>
                <w:rFonts w:eastAsia="等线"/>
                <w:color w:val="000000"/>
                <w:lang w:val="en-US" w:eastAsia="zh-CN" w:bidi="ar"/>
              </w:rPr>
              <w:t>UE capability 2</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eastAsia="等线"/>
                <w:color w:val="000000"/>
              </w:rPr>
            </w:pPr>
            <w:r>
              <w:rPr>
                <w:rFonts w:eastAsia="等线"/>
                <w:color w:val="000000"/>
                <w:lang w:val="en-US" w:eastAsia="zh-CN" w:bidi="ar"/>
              </w:rPr>
              <w:t>UE capability 1</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eastAsia="等线"/>
                <w:color w:val="000000"/>
              </w:rPr>
            </w:pPr>
            <w:r>
              <w:rPr>
                <w:rFonts w:eastAsia="等线"/>
                <w:color w:val="000000"/>
                <w:lang w:val="en-US" w:eastAsia="zh-CN" w:bidi="ar"/>
              </w:rPr>
              <w:t>UE capability 2</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eastAsia="等线"/>
                <w:color w:val="000000"/>
              </w:rPr>
            </w:pPr>
            <w:r>
              <w:rPr>
                <w:rFonts w:eastAsia="等线"/>
                <w:color w:val="000000"/>
                <w:lang w:val="en-US" w:eastAsia="zh-CN" w:bidi="ar"/>
              </w:rPr>
              <w:t>UE capability 1</w:t>
            </w:r>
          </w:p>
        </w:tc>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eastAsia="等线"/>
                <w:color w:val="000000"/>
              </w:rPr>
            </w:pPr>
            <w:r>
              <w:rPr>
                <w:rFonts w:eastAsia="等线"/>
                <w:color w:val="000000"/>
                <w:lang w:val="en-US" w:eastAsia="zh-CN" w:bidi="ar"/>
              </w:rPr>
              <w:t>UE capability 2</w:t>
            </w:r>
          </w:p>
        </w:tc>
      </w:tr>
      <w:tr>
        <w:tblPrEx>
          <w:tblCellMar>
            <w:top w:w="0" w:type="dxa"/>
            <w:left w:w="0" w:type="dxa"/>
            <w:bottom w:w="0" w:type="dxa"/>
            <w:right w:w="0" w:type="dxa"/>
          </w:tblCellMar>
        </w:tblPrEx>
        <w:trPr>
          <w:trHeight w:val="285" w:hRule="atLeast"/>
          <w:jc w:val="center"/>
        </w:trPr>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eastAsia="等线"/>
                <w:b/>
                <w:color w:val="000000"/>
                <w:lang w:val="en-US" w:eastAsia="zh-CN"/>
              </w:rPr>
            </w:pPr>
            <w:r>
              <w:rPr>
                <w:rFonts w:hint="eastAsia" w:eastAsia="等线"/>
                <w:b/>
                <w:color w:val="000000"/>
                <w:lang w:val="en-US" w:eastAsia="zh-CN"/>
              </w:rPr>
              <w:t>SCS</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eastAsia="等线"/>
                <w:bCs/>
                <w:color w:val="000000"/>
                <w:lang w:val="en-US"/>
              </w:rPr>
            </w:pPr>
            <w:r>
              <w:rPr>
                <w:rFonts w:eastAsia="等线"/>
                <w:bCs/>
                <w:color w:val="000000"/>
                <w:lang w:val="en-US" w:eastAsia="zh-CN" w:bidi="ar"/>
              </w:rPr>
              <w:t>15KHz</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eastAsia="等线"/>
                <w:bCs/>
                <w:color w:val="000000"/>
                <w:lang w:val="en-US"/>
              </w:rPr>
            </w:pPr>
            <w:r>
              <w:rPr>
                <w:rFonts w:hint="eastAsia" w:eastAsia="等线"/>
                <w:bCs/>
                <w:color w:val="000000"/>
                <w:lang w:val="en-US" w:eastAsia="zh-CN" w:bidi="ar"/>
              </w:rPr>
              <w:t>30KHz</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eastAsia="等线"/>
                <w:bCs/>
                <w:color w:val="000000"/>
              </w:rPr>
            </w:pPr>
            <w:r>
              <w:rPr>
                <w:rFonts w:eastAsia="等线"/>
                <w:bCs/>
                <w:color w:val="000000"/>
                <w:lang w:val="en-US" w:eastAsia="zh-CN" w:bidi="ar"/>
              </w:rPr>
              <w:t>15KHz</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eastAsia="等线"/>
                <w:bCs/>
                <w:color w:val="000000"/>
              </w:rPr>
            </w:pPr>
            <w:r>
              <w:rPr>
                <w:rFonts w:hint="eastAsia" w:eastAsia="等线"/>
                <w:bCs/>
                <w:color w:val="000000"/>
                <w:lang w:val="en-US" w:eastAsia="zh-CN" w:bidi="ar"/>
              </w:rPr>
              <w:t>30KHz</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eastAsia="等线"/>
                <w:bCs/>
                <w:color w:val="000000"/>
              </w:rPr>
            </w:pPr>
            <w:r>
              <w:rPr>
                <w:rFonts w:eastAsia="等线"/>
                <w:bCs/>
                <w:color w:val="000000"/>
                <w:lang w:val="en-US" w:eastAsia="zh-CN" w:bidi="ar"/>
              </w:rPr>
              <w:t>15KHz</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eastAsia="等线"/>
                <w:bCs/>
                <w:color w:val="000000"/>
              </w:rPr>
            </w:pPr>
            <w:r>
              <w:rPr>
                <w:rFonts w:hint="eastAsia" w:eastAsia="等线"/>
                <w:bCs/>
                <w:color w:val="000000"/>
                <w:lang w:val="en-US" w:eastAsia="zh-CN" w:bidi="ar"/>
              </w:rPr>
              <w:t>30KHz</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eastAsia="等线"/>
                <w:bCs/>
                <w:color w:val="000000"/>
                <w:lang w:val="en-US"/>
              </w:rPr>
            </w:pPr>
            <w:r>
              <w:rPr>
                <w:rFonts w:eastAsia="等线"/>
                <w:bCs/>
                <w:color w:val="000000"/>
                <w:lang w:val="en-US" w:eastAsia="zh-CN" w:bidi="ar"/>
              </w:rPr>
              <w:t>15KHz</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eastAsia="等线"/>
                <w:bCs/>
                <w:color w:val="000000"/>
                <w:lang w:val="en-US"/>
              </w:rPr>
            </w:pPr>
            <w:r>
              <w:rPr>
                <w:rFonts w:hint="eastAsia" w:eastAsia="等线"/>
                <w:bCs/>
                <w:color w:val="000000"/>
                <w:lang w:val="en-US" w:eastAsia="zh-CN" w:bidi="ar"/>
              </w:rPr>
              <w:t>30KHz</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eastAsia="等线"/>
                <w:bCs/>
                <w:color w:val="000000"/>
              </w:rPr>
            </w:pPr>
            <w:r>
              <w:rPr>
                <w:rFonts w:eastAsia="等线"/>
                <w:bCs/>
                <w:color w:val="000000"/>
                <w:lang w:val="en-US" w:eastAsia="zh-CN" w:bidi="ar"/>
              </w:rPr>
              <w:t>15KHz</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eastAsia="等线"/>
                <w:bCs/>
                <w:color w:val="000000"/>
              </w:rPr>
            </w:pPr>
            <w:r>
              <w:rPr>
                <w:rFonts w:hint="eastAsia" w:eastAsia="等线"/>
                <w:bCs/>
                <w:color w:val="000000"/>
                <w:lang w:val="en-US" w:eastAsia="zh-CN" w:bidi="ar"/>
              </w:rPr>
              <w:t>30KHz</w:t>
            </w: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eastAsia="等线"/>
                <w:bCs/>
                <w:color w:val="000000"/>
              </w:rPr>
            </w:pPr>
            <w:r>
              <w:rPr>
                <w:rFonts w:eastAsia="等线"/>
                <w:bCs/>
                <w:color w:val="000000"/>
                <w:lang w:val="en-US" w:eastAsia="zh-CN" w:bidi="ar"/>
              </w:rPr>
              <w:t>15KHz</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eastAsia="等线"/>
                <w:bCs/>
                <w:color w:val="000000"/>
              </w:rPr>
            </w:pPr>
            <w:r>
              <w:rPr>
                <w:rFonts w:hint="eastAsia" w:eastAsia="等线"/>
                <w:bCs/>
                <w:color w:val="000000"/>
                <w:lang w:val="en-US" w:eastAsia="zh-CN" w:bidi="ar"/>
              </w:rPr>
              <w:t>30KHz</w:t>
            </w:r>
          </w:p>
        </w:tc>
      </w:tr>
      <w:tr>
        <w:tblPrEx>
          <w:tblCellMar>
            <w:top w:w="0" w:type="dxa"/>
            <w:left w:w="0" w:type="dxa"/>
            <w:bottom w:w="0" w:type="dxa"/>
            <w:right w:w="0" w:type="dxa"/>
          </w:tblCellMar>
        </w:tblPrEx>
        <w:trPr>
          <w:trHeight w:val="525" w:hRule="atLeast"/>
          <w:jc w:val="center"/>
        </w:trPr>
        <w:tc>
          <w:tcPr>
            <w:tcW w:w="8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eastAsia="等线"/>
                <w:color w:val="000000"/>
              </w:rPr>
            </w:pPr>
            <w:r>
              <w:rPr>
                <w:rFonts w:eastAsia="等线"/>
                <w:color w:val="000000"/>
                <w:lang w:val="en-US" w:eastAsia="zh-CN" w:bidi="ar"/>
              </w:rPr>
              <w:t>Type A</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line="240" w:lineRule="auto"/>
              <w:jc w:val="center"/>
              <w:textAlignment w:val="center"/>
              <w:rPr>
                <w:rFonts w:eastAsia="等线"/>
                <w:color w:val="000000"/>
              </w:rPr>
            </w:pPr>
            <w:r>
              <w:rPr>
                <w:rFonts w:eastAsia="等线"/>
                <w:color w:val="000000"/>
                <w:lang w:val="en-US" w:eastAsia="zh-CN" w:bidi="ar"/>
              </w:rPr>
              <w:t>M=4</w:t>
            </w:r>
            <w:r>
              <w:rPr>
                <w:rFonts w:eastAsia="等线"/>
                <w:color w:val="000000"/>
                <w:lang w:val="en-US" w:eastAsia="zh-CN" w:bidi="ar"/>
              </w:rPr>
              <w:br w:type="textWrapping"/>
            </w:r>
            <w:r>
              <w:rPr>
                <w:rFonts w:eastAsia="等线"/>
                <w:color w:val="000000"/>
                <w:lang w:val="en-US" w:eastAsia="zh-CN" w:bidi="ar"/>
              </w:rPr>
              <w:t>(4OS non-slot)</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41.17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38.87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40.77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38.57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41.37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39.27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40.87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38.77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42.07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39.37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42.07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39.37 </w:t>
            </w:r>
          </w:p>
        </w:tc>
      </w:tr>
      <w:tr>
        <w:tblPrEx>
          <w:tblCellMar>
            <w:top w:w="0" w:type="dxa"/>
            <w:left w:w="0" w:type="dxa"/>
            <w:bottom w:w="0" w:type="dxa"/>
            <w:right w:w="0" w:type="dxa"/>
          </w:tblCellMar>
        </w:tblPrEx>
        <w:trPr>
          <w:trHeight w:val="525" w:hRule="atLeast"/>
          <w:jc w:val="center"/>
        </w:trPr>
        <w:tc>
          <w:tcPr>
            <w:tcW w:w="8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eastAsia="等线"/>
                <w:color w:val="00000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line="240" w:lineRule="auto"/>
              <w:jc w:val="center"/>
              <w:textAlignment w:val="center"/>
              <w:rPr>
                <w:rFonts w:eastAsia="等线"/>
                <w:color w:val="000000"/>
              </w:rPr>
            </w:pPr>
            <w:r>
              <w:rPr>
                <w:rFonts w:eastAsia="等线"/>
                <w:color w:val="000000"/>
                <w:lang w:val="en-US" w:eastAsia="zh-CN" w:bidi="ar"/>
              </w:rPr>
              <w:t>M=7</w:t>
            </w:r>
            <w:r>
              <w:rPr>
                <w:rFonts w:eastAsia="等线"/>
                <w:color w:val="000000"/>
                <w:lang w:val="en-US" w:eastAsia="zh-CN" w:bidi="ar"/>
              </w:rPr>
              <w:br w:type="textWrapping"/>
            </w:r>
            <w:r>
              <w:rPr>
                <w:rFonts w:eastAsia="等线"/>
                <w:color w:val="000000"/>
                <w:lang w:val="en-US" w:eastAsia="zh-CN" w:bidi="ar"/>
              </w:rPr>
              <w:t>(7OS non-slot)</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41.37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39.17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40.97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38.97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41.57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39.37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41.07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38.87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42.27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40.07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42.27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40.07 </w:t>
            </w:r>
          </w:p>
        </w:tc>
      </w:tr>
      <w:tr>
        <w:tblPrEx>
          <w:tblCellMar>
            <w:top w:w="0" w:type="dxa"/>
            <w:left w:w="0" w:type="dxa"/>
            <w:bottom w:w="0" w:type="dxa"/>
            <w:right w:w="0" w:type="dxa"/>
          </w:tblCellMar>
        </w:tblPrEx>
        <w:trPr>
          <w:trHeight w:val="300" w:hRule="atLeast"/>
          <w:jc w:val="center"/>
        </w:trPr>
        <w:tc>
          <w:tcPr>
            <w:tcW w:w="8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eastAsia="等线"/>
                <w:color w:val="00000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line="240" w:lineRule="auto"/>
              <w:jc w:val="center"/>
              <w:rPr>
                <w:rFonts w:eastAsia="等线"/>
                <w:color w:val="000000"/>
              </w:rPr>
            </w:pPr>
            <w:r>
              <w:rPr>
                <w:rFonts w:eastAsia="等线"/>
                <w:color w:val="000000"/>
                <w:lang w:val="en-US" w:eastAsia="zh-CN" w:bidi="ar"/>
              </w:rPr>
              <w:t>M=</w:t>
            </w:r>
            <w:r>
              <w:rPr>
                <w:rFonts w:hint="eastAsia" w:eastAsia="等线"/>
                <w:color w:val="000000"/>
                <w:lang w:val="en-US" w:eastAsia="zh-CN" w:bidi="ar"/>
              </w:rPr>
              <w:t>14</w:t>
            </w:r>
            <w:r>
              <w:rPr>
                <w:rFonts w:eastAsia="等线"/>
                <w:color w:val="000000"/>
                <w:lang w:val="en-US" w:eastAsia="zh-CN" w:bidi="ar"/>
              </w:rPr>
              <w:br w:type="textWrapping"/>
            </w:r>
            <w:r>
              <w:rPr>
                <w:rFonts w:eastAsia="等线"/>
                <w:color w:val="000000"/>
                <w:lang w:val="en-US" w:eastAsia="zh-CN" w:bidi="ar"/>
              </w:rPr>
              <w:t>(</w:t>
            </w:r>
            <w:r>
              <w:rPr>
                <w:rFonts w:hint="eastAsia" w:eastAsia="等线"/>
                <w:color w:val="000000"/>
                <w:lang w:val="en-US" w:eastAsia="zh-CN" w:bidi="ar"/>
              </w:rPr>
              <w:t>14</w:t>
            </w:r>
            <w:r>
              <w:rPr>
                <w:rFonts w:eastAsia="等线"/>
                <w:color w:val="000000"/>
                <w:lang w:val="en-US" w:eastAsia="zh-CN" w:bidi="ar"/>
              </w:rPr>
              <w:t>OS slot)</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eastAsia="黑体"/>
                <w:color w:val="000000"/>
                <w:lang w:val="en-US" w:eastAsia="zh-CN"/>
              </w:rPr>
            </w:pP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eastAsia="黑体"/>
                <w:color w:val="000000"/>
                <w:lang w:val="en-US" w:eastAsia="zh-CN"/>
              </w:rPr>
            </w:pP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eastAsia="黑体"/>
                <w:color w:val="000000"/>
                <w:lang w:val="en-US" w:eastAsia="zh-CN"/>
              </w:rPr>
            </w:pP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eastAsia="黑体"/>
                <w:color w:val="000000"/>
                <w:lang w:val="en-US" w:eastAsia="zh-CN"/>
              </w:rPr>
            </w:pP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eastAsia="黑体"/>
                <w:color w:val="000000"/>
                <w:lang w:val="en-US" w:eastAsia="zh-CN"/>
              </w:rPr>
            </w:pP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eastAsia="黑体"/>
                <w:color w:val="000000"/>
                <w:lang w:val="en-US" w:eastAsia="zh-CN"/>
              </w:rPr>
            </w:pP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eastAsia="黑体"/>
                <w:color w:val="000000"/>
                <w:lang w:val="en-US" w:eastAsia="zh-CN"/>
              </w:rPr>
            </w:pP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eastAsia="黑体"/>
                <w:color w:val="000000"/>
                <w:lang w:val="en-US" w:eastAsia="zh-CN"/>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42.77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40.27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42.77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40.27 </w:t>
            </w:r>
          </w:p>
        </w:tc>
      </w:tr>
      <w:tr>
        <w:tblPrEx>
          <w:tblCellMar>
            <w:top w:w="0" w:type="dxa"/>
            <w:left w:w="0" w:type="dxa"/>
            <w:bottom w:w="0" w:type="dxa"/>
            <w:right w:w="0" w:type="dxa"/>
          </w:tblCellMar>
        </w:tblPrEx>
        <w:trPr>
          <w:trHeight w:val="525" w:hRule="atLeast"/>
          <w:jc w:val="center"/>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eastAsia="等线"/>
                <w:color w:val="000000"/>
              </w:rPr>
            </w:pPr>
            <w:r>
              <w:rPr>
                <w:rFonts w:eastAsia="等线"/>
                <w:color w:val="000000"/>
                <w:lang w:val="en-US" w:eastAsia="zh-CN" w:bidi="ar"/>
              </w:rPr>
              <w:t>Type B</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line="240" w:lineRule="auto"/>
              <w:jc w:val="center"/>
              <w:textAlignment w:val="center"/>
              <w:rPr>
                <w:rFonts w:eastAsia="等线"/>
                <w:color w:val="000000"/>
              </w:rPr>
            </w:pPr>
            <w:r>
              <w:rPr>
                <w:rFonts w:eastAsia="等线"/>
                <w:color w:val="000000"/>
                <w:lang w:val="en-US" w:eastAsia="zh-CN" w:bidi="ar"/>
              </w:rPr>
              <w:t>M=2</w:t>
            </w:r>
            <w:r>
              <w:rPr>
                <w:rFonts w:eastAsia="等线"/>
                <w:color w:val="000000"/>
                <w:lang w:val="en-US" w:eastAsia="zh-CN" w:bidi="ar"/>
              </w:rPr>
              <w:br w:type="textWrapping"/>
            </w:r>
            <w:r>
              <w:rPr>
                <w:rFonts w:eastAsia="等线"/>
                <w:color w:val="000000"/>
                <w:lang w:val="en-US" w:eastAsia="zh-CN" w:bidi="ar"/>
              </w:rPr>
              <w:t>(2OS non-slot)</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39.07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37.77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38.77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37.67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39.47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38.07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39.17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37.77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39.87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38.67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39.57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38.47 </w:t>
            </w:r>
          </w:p>
        </w:tc>
      </w:tr>
      <w:tr>
        <w:tblPrEx>
          <w:tblCellMar>
            <w:top w:w="0" w:type="dxa"/>
            <w:left w:w="0" w:type="dxa"/>
            <w:bottom w:w="0" w:type="dxa"/>
            <w:right w:w="0" w:type="dxa"/>
          </w:tblCellMar>
        </w:tblPrEx>
        <w:trPr>
          <w:trHeight w:val="525"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eastAsia="等线"/>
                <w:color w:val="00000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line="240" w:lineRule="auto"/>
              <w:jc w:val="center"/>
              <w:textAlignment w:val="center"/>
              <w:rPr>
                <w:rFonts w:eastAsia="等线"/>
                <w:color w:val="000000"/>
              </w:rPr>
            </w:pPr>
            <w:r>
              <w:rPr>
                <w:rFonts w:eastAsia="等线"/>
                <w:color w:val="000000"/>
                <w:lang w:val="en-US" w:eastAsia="zh-CN" w:bidi="ar"/>
              </w:rPr>
              <w:t>M=4</w:t>
            </w:r>
            <w:r>
              <w:rPr>
                <w:rFonts w:eastAsia="等线"/>
                <w:color w:val="000000"/>
                <w:lang w:val="en-US" w:eastAsia="zh-CN" w:bidi="ar"/>
              </w:rPr>
              <w:br w:type="textWrapping"/>
            </w:r>
            <w:r>
              <w:rPr>
                <w:rFonts w:eastAsia="等线"/>
                <w:color w:val="000000"/>
                <w:lang w:val="en-US" w:eastAsia="zh-CN" w:bidi="ar"/>
              </w:rPr>
              <w:t>(4OS non-slot)</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39.57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38.07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39.17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37.87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39.97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38.27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39.67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38.07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40.47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39.07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40.07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38.67 </w:t>
            </w:r>
          </w:p>
        </w:tc>
      </w:tr>
      <w:tr>
        <w:tblPrEx>
          <w:tblCellMar>
            <w:top w:w="0" w:type="dxa"/>
            <w:left w:w="0" w:type="dxa"/>
            <w:bottom w:w="0" w:type="dxa"/>
            <w:right w:w="0" w:type="dxa"/>
          </w:tblCellMar>
        </w:tblPrEx>
        <w:trPr>
          <w:trHeight w:val="646" w:hRule="atLeast"/>
          <w:jc w:val="center"/>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eastAsia="等线"/>
                <w:color w:val="00000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line="240" w:lineRule="auto"/>
              <w:jc w:val="center"/>
              <w:textAlignment w:val="center"/>
              <w:rPr>
                <w:rFonts w:eastAsia="等线"/>
                <w:color w:val="000000"/>
              </w:rPr>
            </w:pPr>
            <w:r>
              <w:rPr>
                <w:rFonts w:eastAsia="等线"/>
                <w:color w:val="000000"/>
                <w:lang w:val="en-US" w:eastAsia="zh-CN" w:bidi="ar"/>
              </w:rPr>
              <w:t>M=7</w:t>
            </w:r>
            <w:r>
              <w:rPr>
                <w:rFonts w:eastAsia="等线"/>
                <w:color w:val="000000"/>
                <w:lang w:val="en-US" w:eastAsia="zh-CN" w:bidi="ar"/>
              </w:rPr>
              <w:br w:type="textWrapping"/>
            </w:r>
            <w:r>
              <w:rPr>
                <w:rFonts w:eastAsia="等线"/>
                <w:color w:val="000000"/>
                <w:lang w:val="en-US" w:eastAsia="zh-CN" w:bidi="ar"/>
              </w:rPr>
              <w:t>(7OS non-slot)</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40.47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38.57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40.07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38.37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41.07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38.77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40.57 </w:t>
            </w:r>
          </w:p>
        </w:tc>
        <w:tc>
          <w:tcPr>
            <w:tcW w:w="794"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38.57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41.57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39.57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40.77 </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eastAsia="黑体"/>
                <w:color w:val="000000"/>
              </w:rPr>
            </w:pPr>
            <w:r>
              <w:rPr>
                <w:rFonts w:hint="default" w:ascii="Arial" w:hAnsi="Arial" w:eastAsia="等线" w:cs="Arial"/>
                <w:i w:val="0"/>
                <w:color w:val="000000"/>
                <w:kern w:val="0"/>
                <w:sz w:val="16"/>
                <w:szCs w:val="16"/>
                <w:u w:val="none"/>
                <w:lang w:val="en-US" w:eastAsia="zh-CN" w:bidi="ar"/>
              </w:rPr>
              <w:t xml:space="preserve">39.07 </w:t>
            </w:r>
          </w:p>
        </w:tc>
      </w:tr>
    </w:tbl>
    <w:p>
      <w:pPr>
        <w:rPr>
          <w:lang w:val="en-US" w:eastAsia="zh-CN"/>
        </w:rPr>
      </w:pPr>
    </w:p>
    <w:p>
      <w:pPr>
        <w:rPr>
          <w:lang w:val="en-US" w:eastAsia="zh-CN"/>
        </w:rPr>
      </w:pPr>
      <w:r>
        <w:rPr>
          <w:rFonts w:hint="eastAsia"/>
          <w:lang w:val="en-US" w:eastAsia="zh-CN"/>
        </w:rPr>
        <w:t>Based on above table, the maximum control plane latency considers RAN1 agreed scenarios is 42.77 ms, which is smaller than the 1.15 s latency proposed in ITU-R report[2]. Therefore it is suggested to confirm that the NTN control plane latency fulfills the performance requirements for eMBB-s defined in Report ITU-R M.2514.</w:t>
      </w:r>
    </w:p>
    <w:p>
      <w:pPr>
        <w:rPr>
          <w:b/>
          <w:bCs/>
          <w:lang w:val="en-US" w:eastAsia="zh-CN"/>
        </w:rPr>
      </w:pPr>
      <w:r>
        <w:rPr>
          <w:rFonts w:hint="eastAsia"/>
          <w:b/>
          <w:bCs/>
          <w:lang w:val="en-US" w:eastAsia="zh-CN"/>
        </w:rPr>
        <w:t>Observation 9: The maximum control plane latency considers RAN1 agreed scenarios is 42.77 ms, which is smaller than the 1.15 s latency proposed in ITR-R report.</w:t>
      </w:r>
    </w:p>
    <w:p>
      <w:pPr>
        <w:rPr>
          <w:b/>
          <w:bCs/>
          <w:lang w:val="en-US" w:eastAsia="zh-CN"/>
        </w:rPr>
      </w:pPr>
      <w:r>
        <w:rPr>
          <w:rFonts w:hint="eastAsia"/>
          <w:b/>
          <w:bCs/>
          <w:lang w:val="en-US" w:eastAsia="zh-CN"/>
        </w:rPr>
        <w:t>Proposal 8: RAN2 confirms that the NTN control plane latency fulfills the performance requirements for eMBB-s defined in Report ITU-R M.2514.</w:t>
      </w:r>
    </w:p>
    <w:p>
      <w:pPr>
        <w:pStyle w:val="2"/>
        <w:numPr>
          <w:ilvl w:val="0"/>
          <w:numId w:val="2"/>
        </w:numPr>
        <w:sectPr>
          <w:pgSz w:w="16838" w:h="11906" w:orient="landscape"/>
          <w:pgMar w:top="1134" w:right="1418" w:bottom="1134" w:left="1134" w:header="851" w:footer="992" w:gutter="0"/>
          <w:cols w:space="425" w:num="1"/>
          <w:docGrid w:type="lines" w:linePitch="312" w:charSpace="0"/>
        </w:sectPr>
      </w:pPr>
    </w:p>
    <w:p>
      <w:pPr>
        <w:pStyle w:val="2"/>
        <w:numPr>
          <w:ilvl w:val="0"/>
          <w:numId w:val="2"/>
        </w:numPr>
      </w:pPr>
      <w:r>
        <w:t>Summary and Proposals</w:t>
      </w:r>
    </w:p>
    <w:p>
      <w:pPr>
        <w:rPr>
          <w:rFonts w:eastAsia="宋体"/>
          <w:b/>
          <w:bCs/>
          <w:sz w:val="22"/>
          <w:szCs w:val="22"/>
          <w:u w:val="single"/>
          <w:lang w:val="en-US" w:eastAsia="zh-CN"/>
        </w:rPr>
      </w:pPr>
      <w:r>
        <w:rPr>
          <w:rFonts w:hint="eastAsia" w:eastAsia="宋体"/>
          <w:b/>
          <w:bCs/>
          <w:sz w:val="22"/>
          <w:szCs w:val="22"/>
          <w:u w:val="single"/>
          <w:lang w:val="en-US" w:eastAsia="zh-CN"/>
        </w:rPr>
        <w:t>User plane latency</w:t>
      </w:r>
    </w:p>
    <w:p>
      <w:pPr>
        <w:rPr>
          <w:i/>
          <w:iCs/>
          <w:lang w:val="en-US" w:eastAsia="zh-CN"/>
        </w:rPr>
      </w:pPr>
      <w:r>
        <w:rPr>
          <w:rFonts w:hint="eastAsia" w:eastAsia="宋体"/>
          <w:i/>
          <w:iCs/>
          <w:lang w:val="en-US" w:eastAsia="zh-CN"/>
        </w:rPr>
        <w:t>Observation 1: Methodology specified for TN (i.e., as in TS 37.910) can be reused to evaluate the user plane latency and control plane latency with NTN specific assumptions (e.g., disabled HARQ feedback).</w:t>
      </w:r>
    </w:p>
    <w:p>
      <w:pPr>
        <w:rPr>
          <w:rFonts w:hint="eastAsia"/>
          <w:i/>
          <w:iCs/>
          <w:lang w:val="en-US" w:eastAsia="zh-CN"/>
        </w:rPr>
      </w:pPr>
      <w:r>
        <w:rPr>
          <w:rFonts w:hint="eastAsia"/>
          <w:i/>
          <w:iCs/>
          <w:lang w:val="en-US" w:eastAsia="zh-CN"/>
        </w:rPr>
        <w:t>Observation 2a: Considering TDD mode and NR-U is not support in this release of NTN, RAN2 doesn</w:t>
      </w:r>
      <w:r>
        <w:rPr>
          <w:i/>
          <w:iCs/>
          <w:lang w:val="en-US" w:eastAsia="zh-CN"/>
        </w:rPr>
        <w:t>’</w:t>
      </w:r>
      <w:r>
        <w:rPr>
          <w:rFonts w:hint="eastAsia"/>
          <w:i/>
          <w:iCs/>
          <w:lang w:val="en-US" w:eastAsia="zh-CN"/>
        </w:rPr>
        <w:t>t need to consider both configuration mentioned here when evaluating the user plane latency.</w:t>
      </w:r>
    </w:p>
    <w:p>
      <w:pPr>
        <w:rPr>
          <w:rFonts w:hint="eastAsia"/>
          <w:i/>
          <w:iCs/>
          <w:lang w:val="en-US" w:eastAsia="zh-CN"/>
        </w:rPr>
      </w:pPr>
      <w:r>
        <w:rPr>
          <w:rFonts w:hint="eastAsia" w:ascii="Times New Roman" w:hAnsi="Times New Roman" w:eastAsia="Times New Roman" w:cs="Times New Roman"/>
          <w:b w:val="0"/>
          <w:bCs w:val="0"/>
          <w:i/>
          <w:iCs/>
          <w:lang w:val="en-US" w:eastAsia="zh-CN"/>
        </w:rPr>
        <w:t>Observation 2b: RAN1 has agreed to to consider LEO 600Km for performance evaluation.</w:t>
      </w:r>
    </w:p>
    <w:p>
      <w:pPr>
        <w:rPr>
          <w:i/>
          <w:iCs/>
          <w:color w:val="000000" w:themeColor="text1"/>
          <w:lang w:val="en-US" w:eastAsia="zh-CN"/>
          <w14:textFill>
            <w14:solidFill>
              <w14:schemeClr w14:val="tx1"/>
            </w14:solidFill>
          </w14:textFill>
        </w:rPr>
      </w:pPr>
      <w:r>
        <w:rPr>
          <w:rFonts w:hint="eastAsia"/>
          <w:i/>
          <w:iCs/>
          <w:color w:val="000000" w:themeColor="text1"/>
          <w:lang w:val="en-US" w:eastAsia="zh-CN"/>
          <w14:textFill>
            <w14:solidFill>
              <w14:schemeClr w14:val="tx1"/>
            </w14:solidFill>
          </w14:textFill>
        </w:rPr>
        <w:t>Observation 3: The calculation steps used to evaluate ACK/NACK processing and transmission time (i.e., step 2.1 to 2.4 in table Table 5.7.1.1.1-1 of TS 37.910) can be deleted from NTN DL user plane latency calculation since disabling HARQ feedback is assumed in NTN.</w:t>
      </w:r>
    </w:p>
    <w:p>
      <w:pPr>
        <w:rPr>
          <w:i/>
          <w:iCs/>
          <w:position w:val="-14"/>
          <w:lang w:val="en-US" w:eastAsia="zh-CN"/>
        </w:rPr>
      </w:pPr>
      <w:r>
        <w:rPr>
          <w:rFonts w:hint="eastAsia"/>
          <w:i/>
          <w:iCs/>
          <w:position w:val="-14"/>
          <w:lang w:val="en-US" w:eastAsia="zh-CN"/>
        </w:rPr>
        <w:t>Observation 4: The performance requirement defined in the report of ITU-R M2514 for user plane latency for DL/UL is 10 ms without time of flight and 650 ms considering UE-BS propagation delays.</w:t>
      </w:r>
    </w:p>
    <w:p>
      <w:pPr>
        <w:rPr>
          <w:i/>
          <w:iCs/>
          <w:position w:val="-14"/>
          <w:lang w:val="en-US" w:eastAsia="zh-CN"/>
        </w:rPr>
      </w:pPr>
      <w:r>
        <w:rPr>
          <w:rFonts w:hint="eastAsia"/>
          <w:i/>
          <w:iCs/>
          <w:position w:val="-14"/>
          <w:lang w:val="en-US" w:eastAsia="zh-CN"/>
        </w:rPr>
        <w:t>Observation 5: Assuming LEO 600km, the maximum DL user plane latency without time of flight between UE and BS is 2.55 ms and the maximum DL user plane latency with time of flight between UE and BS is 16.73 ms,which is smaller than ITU requirement.</w:t>
      </w:r>
    </w:p>
    <w:p>
      <w:pPr>
        <w:rPr>
          <w:i/>
          <w:iCs/>
          <w:position w:val="-14"/>
          <w:lang w:val="en-US" w:eastAsia="zh-CN"/>
        </w:rPr>
      </w:pPr>
      <w:r>
        <w:rPr>
          <w:rFonts w:hint="eastAsia"/>
          <w:i/>
          <w:iCs/>
          <w:position w:val="-14"/>
          <w:lang w:val="en-US" w:eastAsia="zh-CN"/>
        </w:rPr>
        <w:t>Observation 6: Assuming LEO 600km, the maximum UL user plane latency without time of flight between UE and BS is 2.69 ms and the maximum UL user plane latency with time of flight between UE and BS is 16.87 ms which is smaller than ITU requirement.</w:t>
      </w:r>
    </w:p>
    <w:p>
      <w:pPr>
        <w:rPr>
          <w:rFonts w:hint="eastAsia"/>
          <w:b/>
          <w:bCs/>
          <w:lang w:val="en-US" w:eastAsia="zh-CN"/>
        </w:rPr>
      </w:pPr>
      <w:r>
        <w:rPr>
          <w:rFonts w:hint="eastAsia"/>
          <w:b/>
          <w:bCs/>
          <w:lang w:val="en-US" w:eastAsia="zh-CN"/>
        </w:rPr>
        <w:t>Proposal 1a: FDD and licensed spectrum is assumed in RAN2 when evaluating the user plane latency in NTN.</w:t>
      </w:r>
    </w:p>
    <w:p>
      <w:pPr>
        <w:rPr>
          <w:rFonts w:hint="default"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Proposal 1b: RAN2 agrees to consider RTD of LEO 600km in user plane/control plane latency evaluation.</w:t>
      </w:r>
    </w:p>
    <w:p>
      <w:pPr>
        <w:rPr>
          <w:rFonts w:hint="default"/>
          <w:b/>
          <w:bCs/>
          <w:lang w:val="en-US" w:eastAsia="zh-CN"/>
        </w:rPr>
        <w:sectPr>
          <w:pgSz w:w="11906" w:h="16838"/>
          <w:pgMar w:top="1418" w:right="1134" w:bottom="1134" w:left="1134" w:header="851" w:footer="992" w:gutter="0"/>
          <w:cols w:space="425" w:num="1"/>
          <w:docGrid w:type="lines" w:linePitch="312" w:charSpace="0"/>
        </w:sectPr>
      </w:pPr>
    </w:p>
    <w:p>
      <w:pPr>
        <w:rPr>
          <w:i/>
          <w:iCs/>
          <w:position w:val="-14"/>
          <w:lang w:val="en-US" w:eastAsia="zh-CN"/>
        </w:rPr>
      </w:pPr>
      <w:r>
        <w:rPr>
          <w:rFonts w:hint="eastAsia"/>
          <w:b/>
          <w:bCs/>
          <w:color w:val="000000" w:themeColor="text1"/>
          <w:lang w:val="en-US" w:eastAsia="zh-CN"/>
          <w14:textFill>
            <w14:solidFill>
              <w14:schemeClr w14:val="tx1"/>
            </w14:solidFill>
          </w14:textFill>
        </w:rPr>
        <w:t>Proposal 2: RAN2 agrees to use the procedure given in annex 1 for NTN DL user plane latency calculation.</w:t>
      </w:r>
    </w:p>
    <w:p>
      <w:pPr>
        <w:rPr>
          <w:b/>
          <w:bCs/>
          <w:position w:val="-14"/>
          <w:lang w:val="en-US" w:eastAsia="zh-CN"/>
        </w:rPr>
      </w:pPr>
      <w:r>
        <w:rPr>
          <w:rFonts w:hint="eastAsia"/>
          <w:b/>
          <w:bCs/>
          <w:position w:val="-14"/>
          <w:lang w:val="en-US" w:eastAsia="zh-CN"/>
        </w:rPr>
        <w:t>Proposal 3: RAN2 confirms the DL user plane latency of NR FDD (ms) in NTN fulfills the the performance requirements for eMBB-s defined in Report ITU-R M.2514.</w:t>
      </w:r>
    </w:p>
    <w:p>
      <w:pPr>
        <w:rPr>
          <w:i/>
          <w:iCs/>
          <w:position w:val="-14"/>
          <w:lang w:val="en-US" w:eastAsia="zh-CN"/>
        </w:rPr>
      </w:pPr>
      <w:r>
        <w:rPr>
          <w:rFonts w:hint="eastAsia"/>
          <w:b/>
          <w:bCs/>
          <w:lang w:val="en-US" w:eastAsia="zh-CN"/>
        </w:rPr>
        <w:t>Proposal 4: Gran free transmission is assumed to evaluate the UL user plane latency in NTN and adopt the</w:t>
      </w:r>
      <w:r>
        <w:rPr>
          <w:rFonts w:hint="eastAsia"/>
          <w:b/>
          <w:bCs/>
          <w:color w:val="000000" w:themeColor="text1"/>
          <w:lang w:val="en-US" w:eastAsia="zh-CN"/>
          <w14:textFill>
            <w14:solidFill>
              <w14:schemeClr w14:val="tx1"/>
            </w14:solidFill>
          </w14:textFill>
        </w:rPr>
        <w:t xml:space="preserve"> procedure given in annex 2 for NTN UL user plane latency calculation.</w:t>
      </w:r>
    </w:p>
    <w:p>
      <w:pPr>
        <w:rPr>
          <w:b/>
          <w:bCs/>
          <w:position w:val="-14"/>
          <w:lang w:val="en-US" w:eastAsia="zh-CN"/>
        </w:rPr>
      </w:pPr>
      <w:r>
        <w:rPr>
          <w:rFonts w:hint="eastAsia"/>
          <w:b/>
          <w:bCs/>
          <w:position w:val="-14"/>
          <w:lang w:val="en-US" w:eastAsia="zh-CN"/>
        </w:rPr>
        <w:t>Proposal 5: RAN2 confirms the UL user plane latency of NR FDD (ms) in NTN fulfills the the performance requirements for eMBB-s defined in Report ITU-R M.2514.</w:t>
      </w:r>
    </w:p>
    <w:p>
      <w:pPr>
        <w:rPr>
          <w:rFonts w:eastAsia="宋体"/>
          <w:b/>
          <w:bCs/>
          <w:sz w:val="22"/>
          <w:szCs w:val="22"/>
          <w:u w:val="single"/>
          <w:lang w:val="en-US" w:eastAsia="zh-CN"/>
        </w:rPr>
      </w:pPr>
      <w:r>
        <w:rPr>
          <w:rFonts w:hint="eastAsia" w:eastAsia="宋体"/>
          <w:b/>
          <w:bCs/>
          <w:sz w:val="22"/>
          <w:szCs w:val="22"/>
          <w:u w:val="single"/>
          <w:lang w:val="en-US" w:eastAsia="zh-CN"/>
        </w:rPr>
        <w:t>Control plane latency</w:t>
      </w:r>
    </w:p>
    <w:p>
      <w:pPr>
        <w:rPr>
          <w:i/>
          <w:iCs/>
          <w:lang w:val="en-US" w:eastAsia="zh-CN"/>
        </w:rPr>
      </w:pPr>
      <w:r>
        <w:rPr>
          <w:rFonts w:hint="eastAsia"/>
          <w:i/>
          <w:iCs/>
          <w:lang w:val="en-US" w:eastAsia="zh-CN"/>
        </w:rPr>
        <w:t>Observation 7: Control plane latency excluding propagation delay between BS-UE is the same regardless the NW type is TN or NTN since the required waiting time for resource for MsgA and MsgB transmission as well as the processing time in gNB and UE is the same for both 2/4step RACH.</w:t>
      </w:r>
    </w:p>
    <w:p>
      <w:pPr>
        <w:rPr>
          <w:i/>
          <w:iCs/>
          <w:lang w:val="en-US" w:eastAsia="zh-CN"/>
        </w:rPr>
      </w:pPr>
      <w:r>
        <w:rPr>
          <w:rFonts w:hint="eastAsia"/>
          <w:i/>
          <w:iCs/>
          <w:lang w:val="en-US" w:eastAsia="zh-CN"/>
        </w:rPr>
        <w:t xml:space="preserve">Observation 8: Additional 1 RTT is introduced in control plane latency when 2step RACH is assumed in NTN. </w:t>
      </w:r>
    </w:p>
    <w:p>
      <w:pPr>
        <w:rPr>
          <w:b w:val="0"/>
          <w:bCs w:val="0"/>
          <w:i/>
          <w:iCs/>
          <w:lang w:val="en-US" w:eastAsia="zh-CN"/>
        </w:rPr>
      </w:pPr>
      <w:r>
        <w:rPr>
          <w:rFonts w:hint="eastAsia"/>
          <w:b w:val="0"/>
          <w:bCs w:val="0"/>
          <w:i/>
          <w:iCs/>
          <w:lang w:val="en-US" w:eastAsia="zh-CN"/>
        </w:rPr>
        <w:t>Observation 9: The maximum control plane latency considers RAN1 agreed scenarios is 42.77 ms, which is smaller than the 1.15 s latency proposed in ITR-R report.</w:t>
      </w:r>
    </w:p>
    <w:p>
      <w:pPr>
        <w:rPr>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Proposal 6: RAN2 agrees to use the procedure given in annex 3 for NTN control plane latency calculation.</w:t>
      </w:r>
    </w:p>
    <w:p>
      <w:pPr>
        <w:rPr>
          <w:b/>
          <w:bCs/>
          <w:lang w:val="en-US" w:eastAsia="zh-CN"/>
        </w:rPr>
      </w:pPr>
      <w:r>
        <w:rPr>
          <w:rFonts w:hint="eastAsia"/>
          <w:b/>
          <w:bCs/>
          <w:lang w:val="en-US" w:eastAsia="zh-CN"/>
        </w:rPr>
        <w:t>Proposal 7: The total NTN control plane latency can be the sum of TN control plane latency plus additional 1 round trip delay.</w:t>
      </w:r>
    </w:p>
    <w:p>
      <w:pPr>
        <w:rPr>
          <w:b/>
          <w:bCs/>
          <w:lang w:val="en-US" w:eastAsia="zh-CN"/>
        </w:rPr>
      </w:pPr>
      <w:r>
        <w:rPr>
          <w:rFonts w:hint="eastAsia"/>
          <w:b/>
          <w:bCs/>
          <w:lang w:val="en-US" w:eastAsia="zh-CN"/>
        </w:rPr>
        <w:t>Proposal 8: RAN2 confirms that the NTN control plane latency fulfills the performance requirements for eMBB-s defined in Report ITU-R M.2514.</w:t>
      </w:r>
    </w:p>
    <w:p/>
    <w:p>
      <w:pPr>
        <w:pStyle w:val="2"/>
      </w:pPr>
      <w:bookmarkStart w:id="2" w:name="_GoBack"/>
      <w:bookmarkEnd w:id="2"/>
      <w:r>
        <w:rPr>
          <w:rFonts w:hint="eastAsia"/>
          <w:lang w:val="en-US"/>
        </w:rPr>
        <w:t>4</w:t>
      </w:r>
      <w:r>
        <w:t>. References</w:t>
      </w:r>
    </w:p>
    <w:p>
      <w:pPr>
        <w:pStyle w:val="64"/>
        <w:numPr>
          <w:ilvl w:val="0"/>
          <w:numId w:val="5"/>
        </w:numPr>
      </w:pPr>
      <w:r>
        <w:t>3GPP TS 3</w:t>
      </w:r>
      <w:r>
        <w:rPr>
          <w:rFonts w:hint="eastAsia" w:eastAsia="宋体"/>
          <w:lang w:val="en-US" w:eastAsia="zh-CN"/>
        </w:rPr>
        <w:t>7.910</w:t>
      </w:r>
    </w:p>
    <w:p>
      <w:pPr>
        <w:pStyle w:val="64"/>
        <w:numPr>
          <w:ilvl w:val="0"/>
          <w:numId w:val="5"/>
        </w:numPr>
      </w:pPr>
      <w:r>
        <w:t>Report ITU-R  M.2514-0</w:t>
      </w:r>
      <w:r>
        <w:rPr>
          <w:rFonts w:hint="eastAsia" w:eastAsia="宋体"/>
          <w:lang w:val="en-US" w:eastAsia="zh-CN"/>
        </w:rPr>
        <w:t xml:space="preserve"> (09/22)</w:t>
      </w:r>
    </w:p>
    <w:p>
      <w:pPr>
        <w:pStyle w:val="63"/>
      </w:pPr>
    </w:p>
    <w:p/>
    <w:p>
      <w:pPr>
        <w:pStyle w:val="9"/>
      </w:pPr>
    </w:p>
    <w:p>
      <w:pPr>
        <w:pStyle w:val="2"/>
        <w:rPr>
          <w:lang w:val="en-US"/>
        </w:rPr>
        <w:sectPr>
          <w:pgSz w:w="11906" w:h="16838"/>
          <w:pgMar w:top="1418" w:right="1134" w:bottom="1134" w:left="1134" w:header="851" w:footer="992" w:gutter="0"/>
          <w:cols w:space="425" w:num="1"/>
          <w:docGrid w:type="lines" w:linePitch="312" w:charSpace="0"/>
        </w:sectPr>
      </w:pPr>
    </w:p>
    <w:p>
      <w:pPr>
        <w:pStyle w:val="2"/>
        <w:rPr>
          <w:lang w:val="en-US"/>
        </w:rPr>
      </w:pPr>
      <w:r>
        <w:rPr>
          <w:rFonts w:hint="eastAsia"/>
          <w:lang w:val="en-US"/>
        </w:rPr>
        <w:t>Annex 1 DL user plane procedure of NTN</w:t>
      </w:r>
    </w:p>
    <w:tbl>
      <w:tblPr>
        <w:tblStyle w:val="18"/>
        <w:tblW w:w="13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99"/>
        <w:gridCol w:w="2337"/>
        <w:gridCol w:w="3888"/>
        <w:gridCol w:w="6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9" w:hRule="atLeast"/>
          <w:jc w:val="center"/>
        </w:trPr>
        <w:tc>
          <w:tcPr>
            <w:tcW w:w="899" w:type="dxa"/>
            <w:shd w:val="clear" w:color="auto" w:fill="BEBEBE" w:themeFill="background1" w:themeFillShade="BF"/>
            <w:noWrap/>
            <w:tcMar>
              <w:top w:w="0" w:type="dxa"/>
              <w:left w:w="108" w:type="dxa"/>
              <w:bottom w:w="0" w:type="dxa"/>
              <w:right w:w="108" w:type="dxa"/>
            </w:tcMar>
            <w:vAlign w:val="center"/>
          </w:tcPr>
          <w:p>
            <w:pPr>
              <w:pStyle w:val="45"/>
              <w:rPr>
                <w:lang w:val="en-US" w:eastAsia="zh-CN"/>
              </w:rPr>
            </w:pPr>
            <w:r>
              <w:rPr>
                <w:lang w:val="en-US" w:eastAsia="zh-CN"/>
              </w:rPr>
              <w:t>ID</w:t>
            </w:r>
          </w:p>
        </w:tc>
        <w:tc>
          <w:tcPr>
            <w:tcW w:w="2337" w:type="dxa"/>
            <w:shd w:val="clear" w:color="auto" w:fill="BEBEBE" w:themeFill="background1" w:themeFillShade="BF"/>
            <w:noWrap/>
            <w:tcMar>
              <w:top w:w="0" w:type="dxa"/>
              <w:left w:w="108" w:type="dxa"/>
              <w:bottom w:w="0" w:type="dxa"/>
              <w:right w:w="108" w:type="dxa"/>
            </w:tcMar>
            <w:vAlign w:val="center"/>
          </w:tcPr>
          <w:p>
            <w:pPr>
              <w:pStyle w:val="45"/>
              <w:rPr>
                <w:lang w:val="en-US" w:eastAsia="zh-CN"/>
              </w:rPr>
            </w:pPr>
            <w:r>
              <w:rPr>
                <w:lang w:val="en-US" w:eastAsia="zh-CN"/>
              </w:rPr>
              <w:t>Component</w:t>
            </w:r>
          </w:p>
        </w:tc>
        <w:tc>
          <w:tcPr>
            <w:tcW w:w="3888" w:type="dxa"/>
            <w:shd w:val="clear" w:color="auto" w:fill="BEBEBE" w:themeFill="background1" w:themeFillShade="BF"/>
            <w:noWrap/>
            <w:tcMar>
              <w:top w:w="0" w:type="dxa"/>
              <w:left w:w="108" w:type="dxa"/>
              <w:bottom w:w="0" w:type="dxa"/>
              <w:right w:w="108" w:type="dxa"/>
            </w:tcMar>
            <w:vAlign w:val="center"/>
          </w:tcPr>
          <w:p>
            <w:pPr>
              <w:pStyle w:val="45"/>
              <w:rPr>
                <w:lang w:val="en-US" w:eastAsia="zh-CN"/>
              </w:rPr>
            </w:pPr>
            <w:r>
              <w:rPr>
                <w:lang w:val="en-US" w:eastAsia="zh-CN"/>
              </w:rPr>
              <w:t>Notations</w:t>
            </w:r>
          </w:p>
        </w:tc>
        <w:tc>
          <w:tcPr>
            <w:tcW w:w="6326" w:type="dxa"/>
            <w:shd w:val="clear" w:color="auto" w:fill="BEBEBE" w:themeFill="background1" w:themeFillShade="BF"/>
          </w:tcPr>
          <w:p>
            <w:pPr>
              <w:pStyle w:val="45"/>
              <w:rPr>
                <w:lang w:val="en-US" w:eastAsia="zh-CN"/>
              </w:rPr>
            </w:pPr>
            <w:r>
              <w:rPr>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9" w:type="dxa"/>
            <w:noWrap/>
            <w:tcMar>
              <w:top w:w="0" w:type="dxa"/>
              <w:left w:w="108" w:type="dxa"/>
              <w:bottom w:w="0" w:type="dxa"/>
              <w:right w:w="108" w:type="dxa"/>
            </w:tcMar>
            <w:vAlign w:val="center"/>
          </w:tcPr>
          <w:p>
            <w:pPr>
              <w:pStyle w:val="44"/>
              <w:rPr>
                <w:lang w:val="en-US" w:eastAsia="zh-CN"/>
              </w:rPr>
            </w:pPr>
            <w:r>
              <w:rPr>
                <w:lang w:val="en-US" w:eastAsia="zh-CN"/>
              </w:rPr>
              <w:t>1</w:t>
            </w:r>
          </w:p>
        </w:tc>
        <w:tc>
          <w:tcPr>
            <w:tcW w:w="2337" w:type="dxa"/>
            <w:tcMar>
              <w:top w:w="0" w:type="dxa"/>
              <w:left w:w="108" w:type="dxa"/>
              <w:bottom w:w="0" w:type="dxa"/>
              <w:right w:w="108" w:type="dxa"/>
            </w:tcMar>
            <w:vAlign w:val="center"/>
          </w:tcPr>
          <w:p>
            <w:pPr>
              <w:pStyle w:val="44"/>
              <w:rPr>
                <w:lang w:val="en-US" w:eastAsia="zh-CN"/>
              </w:rPr>
            </w:pPr>
            <w:r>
              <w:rPr>
                <w:lang w:val="en-US" w:eastAsia="zh-CN"/>
              </w:rPr>
              <w:t>DL data transfer</w:t>
            </w:r>
          </w:p>
        </w:tc>
        <w:tc>
          <w:tcPr>
            <w:tcW w:w="3888" w:type="dxa"/>
            <w:tcMar>
              <w:top w:w="0" w:type="dxa"/>
              <w:left w:w="108" w:type="dxa"/>
              <w:bottom w:w="0" w:type="dxa"/>
              <w:right w:w="108" w:type="dxa"/>
            </w:tcMar>
            <w:vAlign w:val="center"/>
          </w:tcPr>
          <w:p>
            <w:pPr>
              <w:pStyle w:val="44"/>
              <w:rPr>
                <w:i/>
                <w:lang w:val="en-US" w:eastAsia="zh-CN"/>
              </w:rPr>
            </w:pPr>
            <w:r>
              <w:rPr>
                <w:i/>
                <w:lang w:val="en-US" w:eastAsia="zh-CN"/>
              </w:rPr>
              <w:t>T</w:t>
            </w:r>
            <w:r>
              <w:rPr>
                <w:rFonts w:hint="eastAsia"/>
                <w:vertAlign w:val="subscript"/>
                <w:lang w:val="en-US" w:eastAsia="zh-CN"/>
              </w:rPr>
              <w:t>1</w:t>
            </w:r>
            <w:r>
              <w:rPr>
                <w:lang w:val="en-US" w:eastAsia="zh-CN"/>
              </w:rPr>
              <w:t xml:space="preserve"> = (</w:t>
            </w:r>
            <w:r>
              <w:rPr>
                <w:i/>
                <w:lang w:val="en-US" w:eastAsia="zh-CN"/>
              </w:rPr>
              <w:t>t</w:t>
            </w:r>
            <w:r>
              <w:rPr>
                <w:vertAlign w:val="subscript"/>
                <w:lang w:val="en-US" w:eastAsia="zh-CN"/>
              </w:rPr>
              <w:t>BS,tx</w:t>
            </w:r>
            <w:r>
              <w:rPr>
                <w:lang w:val="en-US" w:eastAsia="zh-CN"/>
              </w:rPr>
              <w:t xml:space="preserve"> + </w:t>
            </w:r>
            <w:r>
              <w:rPr>
                <w:i/>
                <w:lang w:val="en-US" w:eastAsia="zh-CN"/>
              </w:rPr>
              <w:t>t</w:t>
            </w:r>
            <w:r>
              <w:rPr>
                <w:vertAlign w:val="subscript"/>
                <w:lang w:val="en-US" w:eastAsia="zh-CN"/>
              </w:rPr>
              <w:t>FA,DL</w:t>
            </w:r>
            <w:r>
              <w:rPr>
                <w:lang w:val="en-US" w:eastAsia="zh-CN"/>
              </w:rPr>
              <w:t xml:space="preserve">) + </w:t>
            </w:r>
            <w:r>
              <w:rPr>
                <w:i/>
                <w:lang w:val="en-US" w:eastAsia="zh-CN"/>
              </w:rPr>
              <w:t>t</w:t>
            </w:r>
            <w:r>
              <w:rPr>
                <w:vertAlign w:val="subscript"/>
                <w:lang w:val="en-US" w:eastAsia="zh-CN"/>
              </w:rPr>
              <w:t>DL_duration</w:t>
            </w:r>
            <w:r>
              <w:rPr>
                <w:lang w:val="en-US" w:eastAsia="zh-CN"/>
              </w:rPr>
              <w:t xml:space="preserve"> + </w:t>
            </w:r>
            <w:r>
              <w:rPr>
                <w:i/>
                <w:lang w:val="en-US" w:eastAsia="zh-CN"/>
              </w:rPr>
              <w:t>t</w:t>
            </w:r>
            <w:r>
              <w:rPr>
                <w:vertAlign w:val="subscript"/>
                <w:lang w:val="en-US" w:eastAsia="zh-CN"/>
              </w:rPr>
              <w:t>UE,rx</w:t>
            </w:r>
          </w:p>
        </w:tc>
        <w:tc>
          <w:tcPr>
            <w:tcW w:w="6326" w:type="dxa"/>
          </w:tcPr>
          <w:p>
            <w:pPr>
              <w:pStyle w:val="44"/>
              <w:rPr>
                <w:i/>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9" w:type="dxa"/>
            <w:noWrap/>
            <w:tcMar>
              <w:top w:w="0" w:type="dxa"/>
              <w:left w:w="108" w:type="dxa"/>
              <w:bottom w:w="0" w:type="dxa"/>
              <w:right w:w="108" w:type="dxa"/>
            </w:tcMar>
            <w:vAlign w:val="center"/>
          </w:tcPr>
          <w:p>
            <w:pPr>
              <w:pStyle w:val="44"/>
              <w:rPr>
                <w:lang w:val="en-US"/>
              </w:rPr>
            </w:pPr>
            <w:r>
              <w:rPr>
                <w:lang w:val="en-US"/>
              </w:rPr>
              <w:t>1.1</w:t>
            </w:r>
          </w:p>
        </w:tc>
        <w:tc>
          <w:tcPr>
            <w:tcW w:w="2337" w:type="dxa"/>
            <w:tcMar>
              <w:top w:w="0" w:type="dxa"/>
              <w:left w:w="108" w:type="dxa"/>
              <w:bottom w:w="0" w:type="dxa"/>
              <w:right w:w="108" w:type="dxa"/>
            </w:tcMar>
            <w:vAlign w:val="center"/>
          </w:tcPr>
          <w:p>
            <w:pPr>
              <w:pStyle w:val="44"/>
              <w:rPr>
                <w:lang w:val="en-US"/>
              </w:rPr>
            </w:pPr>
            <w:r>
              <w:rPr>
                <w:lang w:val="en-US"/>
              </w:rPr>
              <w:t>BS processing delay</w:t>
            </w:r>
          </w:p>
        </w:tc>
        <w:tc>
          <w:tcPr>
            <w:tcW w:w="3888"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BS,tx</w:t>
            </w:r>
          </w:p>
          <w:p>
            <w:pPr>
              <w:pStyle w:val="44"/>
              <w:rPr>
                <w:lang w:val="en-US"/>
              </w:rPr>
            </w:pPr>
            <w:r>
              <w:rPr>
                <w:lang w:val="en-US" w:eastAsia="zh-CN"/>
              </w:rPr>
              <w:t>The time interval between the data is arrived, and packet is generated.</w:t>
            </w:r>
          </w:p>
        </w:tc>
        <w:tc>
          <w:tcPr>
            <w:tcW w:w="6326" w:type="dxa"/>
          </w:tcPr>
          <w:p>
            <w:pPr>
              <w:pStyle w:val="44"/>
              <w:rPr>
                <w:lang w:val="en-US" w:eastAsia="zh-CN"/>
              </w:rPr>
            </w:pPr>
            <w:r>
              <w:rPr>
                <w:lang w:eastAsia="zh-CN"/>
              </w:rPr>
              <w:t>T</w:t>
            </w:r>
            <w:r>
              <w:rPr>
                <w:vertAlign w:val="subscript"/>
                <w:lang w:eastAsia="zh-CN"/>
              </w:rPr>
              <w:t>proc,2</w:t>
            </w:r>
            <w:r>
              <w:rPr>
                <w:lang w:eastAsia="zh-CN"/>
              </w:rPr>
              <w:t>/2, with d</w:t>
            </w:r>
            <w:r>
              <w:rPr>
                <w:vertAlign w:val="subscript"/>
                <w:lang w:eastAsia="zh-CN"/>
              </w:rPr>
              <w:t>2,1</w:t>
            </w:r>
            <w:r>
              <w:rPr>
                <w:lang w:eastAsia="zh-CN"/>
              </w:rPr>
              <w:t>= d</w:t>
            </w:r>
            <w:r>
              <w:rPr>
                <w:vertAlign w:val="subscript"/>
                <w:lang w:eastAsia="zh-CN"/>
              </w:rPr>
              <w:t>2,2</w:t>
            </w:r>
            <w:r>
              <w:rPr>
                <w:lang w:eastAsia="zh-CN"/>
              </w:rPr>
              <w:t>= d</w:t>
            </w:r>
            <w:r>
              <w:rPr>
                <w:vertAlign w:val="subscript"/>
                <w:lang w:eastAsia="zh-CN"/>
              </w:rPr>
              <w:t>2</w:t>
            </w:r>
            <w:r>
              <w:rPr>
                <w:lang w:eastAsia="zh-CN"/>
              </w:rPr>
              <w:t>=0. (T</w:t>
            </w:r>
            <w:r>
              <w:rPr>
                <w:vertAlign w:val="subscript"/>
                <w:lang w:eastAsia="zh-CN"/>
              </w:rPr>
              <w:t>proc,</w:t>
            </w:r>
            <w:r>
              <w:rPr>
                <w:rFonts w:hint="eastAsia"/>
                <w:vertAlign w:val="subscript"/>
                <w:lang w:eastAsia="zh-CN"/>
              </w:rPr>
              <w:t>2</w:t>
            </w:r>
            <w:r>
              <w:rPr>
                <w:vertAlign w:val="subscript"/>
                <w:lang w:eastAsia="zh-CN"/>
              </w:rPr>
              <w:t xml:space="preserve"> </w:t>
            </w:r>
            <w:r>
              <w:rPr>
                <w:lang w:eastAsia="zh-CN"/>
              </w:rPr>
              <w:t xml:space="preserve">is defined in Section </w:t>
            </w:r>
            <w:r>
              <w:rPr>
                <w:rFonts w:hint="eastAsia"/>
                <w:lang w:eastAsia="zh-CN"/>
              </w:rPr>
              <w:t>6</w:t>
            </w:r>
            <w:r>
              <w:rPr>
                <w:lang w:eastAsia="zh-CN"/>
              </w:rPr>
              <w:t>.</w:t>
            </w:r>
            <w:r>
              <w:rPr>
                <w:rFonts w:hint="eastAsia"/>
                <w:lang w:eastAsia="zh-CN"/>
              </w:rPr>
              <w:t>4</w:t>
            </w:r>
            <w:r>
              <w:rPr>
                <w:lang w:eastAsia="zh-CN"/>
              </w:rPr>
              <w:t xml:space="preserve"> of TS38.214)</w:t>
            </w:r>
            <w:r>
              <w:rPr>
                <w:rFonts w:hint="eastAsia"/>
                <w:lang w:eastAsia="zh-CN"/>
              </w:rPr>
              <w:t xml:space="preserve"> (NOTE1)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9" w:type="dxa"/>
            <w:noWrap/>
            <w:tcMar>
              <w:top w:w="0" w:type="dxa"/>
              <w:left w:w="108" w:type="dxa"/>
              <w:bottom w:w="0" w:type="dxa"/>
              <w:right w:w="108" w:type="dxa"/>
            </w:tcMar>
            <w:vAlign w:val="center"/>
          </w:tcPr>
          <w:p>
            <w:pPr>
              <w:pStyle w:val="44"/>
              <w:rPr>
                <w:lang w:val="en-US" w:eastAsia="zh-CN"/>
              </w:rPr>
            </w:pPr>
            <w:r>
              <w:rPr>
                <w:lang w:val="en-US" w:eastAsia="zh-CN"/>
              </w:rPr>
              <w:t>1.2</w:t>
            </w:r>
          </w:p>
        </w:tc>
        <w:tc>
          <w:tcPr>
            <w:tcW w:w="2337" w:type="dxa"/>
            <w:tcMar>
              <w:top w:w="0" w:type="dxa"/>
              <w:left w:w="108" w:type="dxa"/>
              <w:bottom w:w="0" w:type="dxa"/>
              <w:right w:w="108" w:type="dxa"/>
            </w:tcMar>
            <w:vAlign w:val="center"/>
          </w:tcPr>
          <w:p>
            <w:pPr>
              <w:pStyle w:val="44"/>
              <w:rPr>
                <w:lang w:val="en-US"/>
              </w:rPr>
            </w:pPr>
            <w:r>
              <w:rPr>
                <w:lang w:val="en-US"/>
              </w:rPr>
              <w:t>DL Frame alignment</w:t>
            </w:r>
            <w:r>
              <w:rPr>
                <w:lang w:val="en-US" w:eastAsia="zh-CN"/>
              </w:rPr>
              <w:t xml:space="preserve"> (transmission alignment)</w:t>
            </w:r>
          </w:p>
        </w:tc>
        <w:tc>
          <w:tcPr>
            <w:tcW w:w="3888"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FA,DL</w:t>
            </w:r>
          </w:p>
          <w:p>
            <w:pPr>
              <w:pStyle w:val="44"/>
              <w:rPr>
                <w:i/>
                <w:lang w:val="en-US" w:eastAsia="zh-CN"/>
              </w:rPr>
            </w:pPr>
            <w:r>
              <w:rPr>
                <w:lang w:val="en-US" w:eastAsia="zh-CN"/>
              </w:rPr>
              <w:t>It includes frame alignment time, and the waiting time for next available DL slot</w:t>
            </w:r>
          </w:p>
        </w:tc>
        <w:tc>
          <w:tcPr>
            <w:tcW w:w="6326" w:type="dxa"/>
          </w:tcPr>
          <w:p>
            <w:pPr>
              <w:pStyle w:val="44"/>
              <w:rPr>
                <w:lang w:val="en-US" w:eastAsia="zh-CN"/>
              </w:rPr>
            </w:pPr>
            <w:r>
              <w:rPr>
                <w:i/>
                <w:lang w:val="en-US" w:eastAsia="zh-CN"/>
              </w:rPr>
              <w:t>T</w:t>
            </w:r>
            <w:r>
              <w:rPr>
                <w:vertAlign w:val="subscript"/>
                <w:lang w:val="en-US" w:eastAsia="zh-CN"/>
              </w:rPr>
              <w:t>FA</w:t>
            </w:r>
            <w:r>
              <w:rPr>
                <w:lang w:val="en-US" w:eastAsia="zh-CN"/>
              </w:rPr>
              <w:t xml:space="preserve"> + </w:t>
            </w:r>
            <w:r>
              <w:rPr>
                <w:i/>
                <w:lang w:val="en-US" w:eastAsia="zh-CN"/>
              </w:rPr>
              <w:t>T</w:t>
            </w:r>
            <w:r>
              <w:rPr>
                <w:vertAlign w:val="subscript"/>
                <w:lang w:val="en-US" w:eastAsia="zh-CN"/>
              </w:rPr>
              <w:t>wait</w:t>
            </w:r>
            <w:r>
              <w:rPr>
                <w:lang w:val="en-US" w:eastAsia="zh-CN"/>
              </w:rPr>
              <w:t>,</w:t>
            </w:r>
          </w:p>
          <w:p>
            <w:pPr>
              <w:pStyle w:val="44"/>
              <w:rPr>
                <w:i/>
                <w:lang w:val="en-US" w:eastAsia="zh-CN"/>
              </w:rPr>
            </w:pPr>
            <w:r>
              <w:rPr>
                <w:i/>
                <w:lang w:val="en-US" w:eastAsia="zh-CN"/>
              </w:rPr>
              <w:t>T</w:t>
            </w:r>
            <w:r>
              <w:rPr>
                <w:vertAlign w:val="subscript"/>
                <w:lang w:val="en-US" w:eastAsia="zh-CN"/>
              </w:rPr>
              <w:t>FA</w:t>
            </w:r>
            <w:r>
              <w:rPr>
                <w:lang w:val="en-US" w:eastAsia="zh-CN"/>
              </w:rPr>
              <w:t xml:space="preserve"> is the frame alignment time within the current DL slot;</w:t>
            </w:r>
            <w:r>
              <w:rPr>
                <w:i/>
                <w:lang w:val="en-US" w:eastAsia="zh-CN"/>
              </w:rPr>
              <w:t xml:space="preserve"> </w:t>
            </w:r>
          </w:p>
          <w:p>
            <w:pPr>
              <w:pStyle w:val="44"/>
              <w:rPr>
                <w:lang w:val="en-US" w:eastAsia="zh-CN"/>
              </w:rPr>
            </w:pPr>
            <w:r>
              <w:rPr>
                <w:i/>
                <w:lang w:val="en-US" w:eastAsia="zh-CN"/>
              </w:rPr>
              <w:t>T</w:t>
            </w:r>
            <w:r>
              <w:rPr>
                <w:vertAlign w:val="subscript"/>
                <w:lang w:val="en-US" w:eastAsia="zh-CN"/>
              </w:rPr>
              <w:t>wait</w:t>
            </w:r>
            <w:r>
              <w:rPr>
                <w:lang w:val="en-US" w:eastAsia="zh-CN"/>
              </w:rPr>
              <w:t xml:space="preserve"> is the waiting time for next available DL slot if the current slot is not DL slot</w:t>
            </w:r>
            <w:r>
              <w:rPr>
                <w:rFonts w:hint="eastAsia"/>
                <w:lang w:val="en-US" w:eastAsia="zh-CN"/>
              </w:rPr>
              <w:t>, which equals to Zero in NTN. (NOTE 2)</w:t>
            </w: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9" w:type="dxa"/>
            <w:noWrap/>
            <w:tcMar>
              <w:top w:w="0" w:type="dxa"/>
              <w:left w:w="108" w:type="dxa"/>
              <w:bottom w:w="0" w:type="dxa"/>
              <w:right w:w="108" w:type="dxa"/>
            </w:tcMar>
            <w:vAlign w:val="center"/>
          </w:tcPr>
          <w:p>
            <w:pPr>
              <w:pStyle w:val="44"/>
              <w:rPr>
                <w:lang w:val="en-US" w:eastAsia="zh-CN"/>
              </w:rPr>
            </w:pPr>
            <w:r>
              <w:rPr>
                <w:lang w:val="en-US" w:eastAsia="zh-CN"/>
              </w:rPr>
              <w:t>1.3</w:t>
            </w:r>
          </w:p>
        </w:tc>
        <w:tc>
          <w:tcPr>
            <w:tcW w:w="2337" w:type="dxa"/>
            <w:tcMar>
              <w:top w:w="0" w:type="dxa"/>
              <w:left w:w="108" w:type="dxa"/>
              <w:bottom w:w="0" w:type="dxa"/>
              <w:right w:w="108" w:type="dxa"/>
            </w:tcMar>
            <w:vAlign w:val="center"/>
          </w:tcPr>
          <w:p>
            <w:pPr>
              <w:pStyle w:val="44"/>
              <w:rPr>
                <w:lang w:val="en-US"/>
              </w:rPr>
            </w:pPr>
            <w:r>
              <w:rPr>
                <w:lang w:val="en-US"/>
              </w:rPr>
              <w:t>TTI for DL data packet transmission</w:t>
            </w:r>
          </w:p>
        </w:tc>
        <w:tc>
          <w:tcPr>
            <w:tcW w:w="3888" w:type="dxa"/>
            <w:tcMar>
              <w:top w:w="0" w:type="dxa"/>
              <w:left w:w="108" w:type="dxa"/>
              <w:bottom w:w="0" w:type="dxa"/>
              <w:right w:w="108" w:type="dxa"/>
            </w:tcMar>
            <w:vAlign w:val="center"/>
          </w:tcPr>
          <w:p>
            <w:pPr>
              <w:pStyle w:val="44"/>
              <w:rPr>
                <w:i/>
                <w:lang w:val="en-US" w:eastAsia="zh-CN"/>
              </w:rPr>
            </w:pPr>
            <w:r>
              <w:rPr>
                <w:i/>
                <w:lang w:val="en-US" w:eastAsia="zh-CN"/>
              </w:rPr>
              <w:t>t</w:t>
            </w:r>
            <w:r>
              <w:rPr>
                <w:vertAlign w:val="subscript"/>
                <w:lang w:val="en-US" w:eastAsia="zh-CN"/>
              </w:rPr>
              <w:t>DL_duration</w:t>
            </w:r>
          </w:p>
        </w:tc>
        <w:tc>
          <w:tcPr>
            <w:tcW w:w="6326" w:type="dxa"/>
          </w:tcPr>
          <w:p>
            <w:pPr>
              <w:pStyle w:val="44"/>
              <w:rPr>
                <w:lang w:val="en-US" w:eastAsia="zh-CN"/>
              </w:rPr>
            </w:pPr>
            <w:r>
              <w:rPr>
                <w:lang w:val="en-US" w:eastAsia="zh-CN"/>
              </w:rPr>
              <w:t>Length of one slot (14 OFDM symbol length) or non-slot (2/4/7 OFDM symbol length), depending on slot or non-slot selected in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9" w:type="dxa"/>
            <w:noWrap/>
            <w:tcMar>
              <w:top w:w="0" w:type="dxa"/>
              <w:left w:w="108" w:type="dxa"/>
              <w:bottom w:w="0" w:type="dxa"/>
              <w:right w:w="108" w:type="dxa"/>
            </w:tcMar>
            <w:vAlign w:val="center"/>
          </w:tcPr>
          <w:p>
            <w:pPr>
              <w:pStyle w:val="44"/>
              <w:rPr>
                <w:lang w:val="en-US" w:eastAsia="zh-CN"/>
              </w:rPr>
            </w:pPr>
            <w:r>
              <w:rPr>
                <w:lang w:val="en-US" w:eastAsia="zh-CN"/>
              </w:rPr>
              <w:t>1.4</w:t>
            </w:r>
          </w:p>
        </w:tc>
        <w:tc>
          <w:tcPr>
            <w:tcW w:w="2337" w:type="dxa"/>
            <w:tcMar>
              <w:top w:w="0" w:type="dxa"/>
              <w:left w:w="108" w:type="dxa"/>
              <w:bottom w:w="0" w:type="dxa"/>
              <w:right w:w="108" w:type="dxa"/>
            </w:tcMar>
            <w:vAlign w:val="center"/>
          </w:tcPr>
          <w:p>
            <w:pPr>
              <w:pStyle w:val="44"/>
              <w:rPr>
                <w:lang w:val="en-US"/>
              </w:rPr>
            </w:pPr>
            <w:r>
              <w:rPr>
                <w:lang w:val="en-US"/>
              </w:rPr>
              <w:t>UE processing delay</w:t>
            </w:r>
          </w:p>
        </w:tc>
        <w:tc>
          <w:tcPr>
            <w:tcW w:w="3888"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UE,rx</w:t>
            </w:r>
            <w:r>
              <w:rPr>
                <w:lang w:val="en-US" w:eastAsia="zh-CN"/>
              </w:rPr>
              <w:t xml:space="preserve"> </w:t>
            </w:r>
          </w:p>
          <w:p>
            <w:pPr>
              <w:pStyle w:val="44"/>
              <w:rPr>
                <w:i/>
                <w:lang w:val="en-US" w:eastAsia="zh-CN"/>
              </w:rPr>
            </w:pPr>
            <w:r>
              <w:rPr>
                <w:lang w:val="en-US" w:eastAsia="zh-CN"/>
              </w:rPr>
              <w:t>The time interval between the PDSCH is received and the data is decoded;</w:t>
            </w:r>
          </w:p>
        </w:tc>
        <w:tc>
          <w:tcPr>
            <w:tcW w:w="6326" w:type="dxa"/>
          </w:tcPr>
          <w:p>
            <w:pPr>
              <w:pStyle w:val="44"/>
              <w:rPr>
                <w:lang w:val="en-US" w:eastAsia="zh-CN"/>
              </w:rPr>
            </w:pPr>
            <w:r>
              <w:rPr>
                <w:lang w:eastAsia="zh-CN"/>
              </w:rPr>
              <w:t>T</w:t>
            </w:r>
            <w:r>
              <w:rPr>
                <w:vertAlign w:val="subscript"/>
                <w:lang w:eastAsia="zh-CN"/>
              </w:rPr>
              <w:t>proc,1</w:t>
            </w:r>
            <w:r>
              <w:rPr>
                <w:lang w:eastAsia="zh-CN"/>
              </w:rPr>
              <w:t>/2 (T</w:t>
            </w:r>
            <w:r>
              <w:rPr>
                <w:vertAlign w:val="subscript"/>
                <w:lang w:eastAsia="zh-CN"/>
              </w:rPr>
              <w:t xml:space="preserve">proc,1 </w:t>
            </w:r>
            <w:r>
              <w:rPr>
                <w:lang w:eastAsia="zh-CN"/>
              </w:rPr>
              <w:t>is defined in Section 5.3 of TS38.214), d</w:t>
            </w:r>
            <w:r>
              <w:rPr>
                <w:vertAlign w:val="subscript"/>
                <w:lang w:eastAsia="zh-CN"/>
              </w:rPr>
              <w:t>1,1</w:t>
            </w:r>
            <w:r>
              <w:rPr>
                <w:lang w:eastAsia="zh-CN"/>
              </w:rPr>
              <w:t>=0;  d</w:t>
            </w:r>
            <w:r>
              <w:rPr>
                <w:vertAlign w:val="subscript"/>
                <w:lang w:eastAsia="zh-CN"/>
              </w:rPr>
              <w:t>1,2</w:t>
            </w:r>
            <w:r>
              <w:rPr>
                <w:lang w:eastAsia="zh-CN"/>
              </w:rPr>
              <w:t xml:space="preserve"> should be selected according to resource mapping type and UE capability.</w:t>
            </w:r>
            <w:r>
              <w:rPr>
                <w:rFonts w:eastAsia="Batang"/>
                <w:i/>
              </w:rPr>
              <w:t xml:space="preserve"> N</w:t>
            </w:r>
            <w:r>
              <w:rPr>
                <w:rFonts w:eastAsia="Batang"/>
                <w:vertAlign w:val="subscript"/>
              </w:rPr>
              <w:t>1</w:t>
            </w:r>
            <w:r>
              <w:rPr>
                <w:i/>
                <w:lang w:val="en-US" w:eastAsia="zh-CN"/>
              </w:rPr>
              <w:t>=</w:t>
            </w:r>
            <w:r>
              <w:rPr>
                <w:lang w:val="en-US" w:eastAsia="zh-CN"/>
              </w:rPr>
              <w:t>the value with “</w:t>
            </w:r>
            <w:r>
              <w:rPr>
                <w:rFonts w:eastAsia="Batang"/>
              </w:rPr>
              <w:t>No additional PDSCH DM-RS configured</w:t>
            </w:r>
            <w:r>
              <w:rPr>
                <w:lang w:val="en-US" w:eastAsia="zh-CN"/>
              </w:rPr>
              <w:t>”.</w:t>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9" w:type="dxa"/>
            <w:noWrap/>
            <w:tcMar>
              <w:top w:w="0" w:type="dxa"/>
              <w:left w:w="108" w:type="dxa"/>
              <w:bottom w:w="0" w:type="dxa"/>
              <w:right w:w="108" w:type="dxa"/>
            </w:tcMar>
            <w:vAlign w:val="center"/>
          </w:tcPr>
          <w:p>
            <w:pPr>
              <w:pStyle w:val="44"/>
              <w:rPr>
                <w:lang w:val="en-US" w:eastAsia="zh-CN"/>
              </w:rPr>
            </w:pPr>
            <w:r>
              <w:rPr>
                <w:rFonts w:hint="eastAsia"/>
                <w:lang w:val="en-US" w:eastAsia="zh-CN"/>
              </w:rPr>
              <w:t>1.5</w:t>
            </w:r>
          </w:p>
        </w:tc>
        <w:tc>
          <w:tcPr>
            <w:tcW w:w="2337" w:type="dxa"/>
            <w:tcMar>
              <w:top w:w="0" w:type="dxa"/>
              <w:left w:w="108" w:type="dxa"/>
              <w:bottom w:w="0" w:type="dxa"/>
              <w:right w:w="108" w:type="dxa"/>
            </w:tcMar>
            <w:vAlign w:val="center"/>
          </w:tcPr>
          <w:p>
            <w:pPr>
              <w:pStyle w:val="44"/>
              <w:rPr>
                <w:lang w:val="en-US" w:eastAsia="zh-CN"/>
              </w:rPr>
            </w:pPr>
            <w:r>
              <w:rPr>
                <w:rFonts w:hint="eastAsia"/>
                <w:lang w:val="en-US" w:eastAsia="zh-CN"/>
              </w:rPr>
              <w:t>Time of flight</w:t>
            </w:r>
          </w:p>
        </w:tc>
        <w:tc>
          <w:tcPr>
            <w:tcW w:w="3888" w:type="dxa"/>
            <w:tcMar>
              <w:top w:w="0" w:type="dxa"/>
              <w:left w:w="108" w:type="dxa"/>
              <w:bottom w:w="0" w:type="dxa"/>
              <w:right w:w="108" w:type="dxa"/>
            </w:tcMar>
            <w:vAlign w:val="center"/>
          </w:tcPr>
          <w:p>
            <w:pPr>
              <w:pStyle w:val="44"/>
              <w:rPr>
                <w:vertAlign w:val="subscript"/>
                <w:lang w:val="en-US" w:eastAsia="zh-CN"/>
              </w:rPr>
            </w:pPr>
            <w:r>
              <w:rPr>
                <w:rFonts w:hint="eastAsia"/>
                <w:lang w:val="en-US" w:eastAsia="zh-CN"/>
              </w:rPr>
              <w:t>T</w:t>
            </w:r>
            <w:r>
              <w:rPr>
                <w:rFonts w:hint="eastAsia"/>
                <w:vertAlign w:val="subscript"/>
                <w:lang w:val="en-US" w:eastAsia="zh-CN"/>
              </w:rPr>
              <w:t>tof</w:t>
            </w:r>
          </w:p>
          <w:p>
            <w:pPr>
              <w:pStyle w:val="44"/>
              <w:rPr>
                <w:lang w:val="en-US" w:eastAsia="zh-CN"/>
              </w:rPr>
            </w:pPr>
            <w:r>
              <w:rPr>
                <w:rFonts w:hint="eastAsia"/>
                <w:lang w:val="en-US" w:eastAsia="zh-CN"/>
              </w:rPr>
              <w:t>The one way propagation time between UE and base station</w:t>
            </w:r>
          </w:p>
        </w:tc>
        <w:tc>
          <w:tcPr>
            <w:tcW w:w="6326" w:type="dxa"/>
          </w:tcPr>
          <w:p>
            <w:pPr>
              <w:pStyle w:val="44"/>
              <w:rPr>
                <w:lang w:val="en-US" w:eastAsia="zh-CN"/>
              </w:rPr>
            </w:pPr>
            <w:r>
              <w:rPr>
                <w:rFonts w:hint="eastAsia"/>
                <w:lang w:val="en-US" w:eastAsia="zh-CN"/>
              </w:rPr>
              <w:t>12.885ms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9" w:type="dxa"/>
            <w:noWrap/>
            <w:tcMar>
              <w:top w:w="0" w:type="dxa"/>
              <w:left w:w="108" w:type="dxa"/>
              <w:bottom w:w="0" w:type="dxa"/>
              <w:right w:w="108" w:type="dxa"/>
            </w:tcMar>
            <w:vAlign w:val="center"/>
          </w:tcPr>
          <w:p>
            <w:pPr>
              <w:pStyle w:val="44"/>
              <w:rPr>
                <w:lang w:val="en-US" w:eastAsia="zh-CN"/>
              </w:rPr>
            </w:pPr>
            <w:r>
              <w:rPr>
                <w:lang w:val="en-US" w:eastAsia="zh-CN"/>
              </w:rPr>
              <w:t>2</w:t>
            </w:r>
          </w:p>
        </w:tc>
        <w:tc>
          <w:tcPr>
            <w:tcW w:w="2337" w:type="dxa"/>
            <w:tcMar>
              <w:top w:w="0" w:type="dxa"/>
              <w:left w:w="108" w:type="dxa"/>
              <w:bottom w:w="0" w:type="dxa"/>
              <w:right w:w="108" w:type="dxa"/>
            </w:tcMar>
            <w:vAlign w:val="center"/>
          </w:tcPr>
          <w:p>
            <w:pPr>
              <w:pStyle w:val="44"/>
              <w:rPr>
                <w:lang w:val="en-US"/>
              </w:rPr>
            </w:pPr>
            <w:r>
              <w:rPr>
                <w:lang w:val="en-US"/>
              </w:rPr>
              <w:t>HARQ retransmission</w:t>
            </w:r>
          </w:p>
        </w:tc>
        <w:tc>
          <w:tcPr>
            <w:tcW w:w="3888" w:type="dxa"/>
            <w:tcMar>
              <w:top w:w="0" w:type="dxa"/>
              <w:left w:w="108" w:type="dxa"/>
              <w:bottom w:w="0" w:type="dxa"/>
              <w:right w:w="108" w:type="dxa"/>
            </w:tcMar>
            <w:vAlign w:val="center"/>
          </w:tcPr>
          <w:p>
            <w:pPr>
              <w:pStyle w:val="44"/>
              <w:rPr>
                <w:vertAlign w:val="subscript"/>
                <w:lang w:val="en-US" w:eastAsia="zh-CN"/>
              </w:rPr>
            </w:pPr>
            <w:r>
              <w:rPr>
                <w:i/>
                <w:lang w:val="en-US" w:eastAsia="zh-CN"/>
              </w:rPr>
              <w:t>T</w:t>
            </w:r>
            <w:r>
              <w:rPr>
                <w:vertAlign w:val="subscript"/>
                <w:lang w:val="en-US" w:eastAsia="zh-CN"/>
              </w:rPr>
              <w:t xml:space="preserve">HARQ </w:t>
            </w:r>
            <w:r>
              <w:rPr>
                <w:lang w:val="en-US" w:eastAsia="zh-CN"/>
              </w:rPr>
              <w:t xml:space="preserve">= </w:t>
            </w:r>
            <w:r>
              <w:rPr>
                <w:i/>
                <w:lang w:val="en-US" w:eastAsia="zh-CN"/>
              </w:rPr>
              <w:t>T</w:t>
            </w:r>
            <w:r>
              <w:rPr>
                <w:vertAlign w:val="subscript"/>
                <w:lang w:val="en-US" w:eastAsia="zh-CN"/>
              </w:rPr>
              <w:t>1</w:t>
            </w:r>
            <w:r>
              <w:rPr>
                <w:lang w:val="en-US" w:eastAsia="zh-CN"/>
              </w:rPr>
              <w:t xml:space="preserve"> + </w:t>
            </w:r>
            <w:r>
              <w:rPr>
                <w:i/>
                <w:lang w:val="en-US" w:eastAsia="zh-CN"/>
              </w:rPr>
              <w:t>T</w:t>
            </w:r>
            <w:r>
              <w:rPr>
                <w:vertAlign w:val="subscript"/>
                <w:lang w:val="en-US" w:eastAsia="zh-CN"/>
              </w:rPr>
              <w:t>2</w:t>
            </w:r>
          </w:p>
          <w:p>
            <w:pPr>
              <w:pStyle w:val="44"/>
              <w:rPr>
                <w:vertAlign w:val="subscript"/>
                <w:lang w:val="en-US" w:eastAsia="zh-CN"/>
              </w:rPr>
            </w:pPr>
            <w:r>
              <w:rPr>
                <w:i/>
                <w:lang w:val="en-US" w:eastAsia="zh-CN"/>
              </w:rPr>
              <w:t>T</w:t>
            </w:r>
            <w:r>
              <w:rPr>
                <w:rFonts w:hint="eastAsia"/>
                <w:vertAlign w:val="subscript"/>
                <w:lang w:val="en-US" w:eastAsia="zh-CN"/>
              </w:rPr>
              <w:t>2</w:t>
            </w:r>
            <w:r>
              <w:rPr>
                <w:lang w:val="en-US" w:eastAsia="zh-CN"/>
              </w:rPr>
              <w:t xml:space="preserve"> = (</w:t>
            </w:r>
            <w:r>
              <w:rPr>
                <w:i/>
                <w:lang w:val="en-US" w:eastAsia="zh-CN"/>
              </w:rPr>
              <w:t>t</w:t>
            </w:r>
            <w:r>
              <w:rPr>
                <w:vertAlign w:val="subscript"/>
                <w:lang w:val="en-US" w:eastAsia="zh-CN"/>
              </w:rPr>
              <w:t>UE,tx</w:t>
            </w:r>
            <w:r>
              <w:rPr>
                <w:lang w:val="en-US" w:eastAsia="zh-CN"/>
              </w:rPr>
              <w:t xml:space="preserve"> + </w:t>
            </w:r>
            <w:r>
              <w:rPr>
                <w:i/>
                <w:lang w:val="en-US" w:eastAsia="zh-CN"/>
              </w:rPr>
              <w:t>t</w:t>
            </w:r>
            <w:r>
              <w:rPr>
                <w:vertAlign w:val="subscript"/>
                <w:lang w:val="en-US" w:eastAsia="zh-CN"/>
              </w:rPr>
              <w:t>FA,UL</w:t>
            </w:r>
            <w:r>
              <w:rPr>
                <w:lang w:val="en-US" w:eastAsia="zh-CN"/>
              </w:rPr>
              <w:t>)</w:t>
            </w:r>
            <w:r>
              <w:rPr>
                <w:vertAlign w:val="subscript"/>
                <w:lang w:val="en-US" w:eastAsia="zh-CN"/>
              </w:rPr>
              <w:t xml:space="preserve"> </w:t>
            </w:r>
            <w:r>
              <w:rPr>
                <w:lang w:val="en-US" w:eastAsia="zh-CN"/>
              </w:rPr>
              <w:t xml:space="preserve">+ </w:t>
            </w:r>
            <w:r>
              <w:rPr>
                <w:i/>
                <w:lang w:val="en-US" w:eastAsia="zh-CN"/>
              </w:rPr>
              <w:t>t</w:t>
            </w:r>
            <w:r>
              <w:rPr>
                <w:vertAlign w:val="subscript"/>
                <w:lang w:val="en-US" w:eastAsia="zh-CN"/>
              </w:rPr>
              <w:t xml:space="preserve">UL_duration </w:t>
            </w:r>
            <w:r>
              <w:rPr>
                <w:lang w:val="en-US" w:eastAsia="zh-CN"/>
              </w:rPr>
              <w:t>+</w:t>
            </w:r>
            <w:r>
              <w:rPr>
                <w:rFonts w:hint="eastAsia"/>
                <w:lang w:val="en-US" w:eastAsia="zh-CN"/>
              </w:rPr>
              <w:t>T</w:t>
            </w:r>
            <w:r>
              <w:rPr>
                <w:rFonts w:hint="eastAsia"/>
                <w:vertAlign w:val="subscript"/>
                <w:lang w:val="en-US" w:eastAsia="zh-CN"/>
              </w:rPr>
              <w:t>tof</w:t>
            </w:r>
          </w:p>
          <w:p>
            <w:pPr>
              <w:pStyle w:val="44"/>
              <w:rPr>
                <w:i/>
                <w:lang w:val="en-US" w:eastAsia="zh-CN"/>
              </w:rPr>
            </w:pPr>
            <w:r>
              <w:rPr>
                <w:rFonts w:hint="eastAsia"/>
                <w:lang w:val="en-US" w:eastAsia="zh-CN"/>
              </w:rPr>
              <w:t>+</w:t>
            </w:r>
            <w:r>
              <w:rPr>
                <w:lang w:val="en-US" w:eastAsia="zh-CN"/>
              </w:rPr>
              <w:t xml:space="preserve"> </w:t>
            </w:r>
            <w:r>
              <w:rPr>
                <w:i/>
                <w:lang w:val="en-US" w:eastAsia="zh-CN"/>
              </w:rPr>
              <w:t>t</w:t>
            </w:r>
            <w:r>
              <w:rPr>
                <w:vertAlign w:val="subscript"/>
                <w:lang w:val="en-US" w:eastAsia="zh-CN"/>
              </w:rPr>
              <w:t>BS,rx</w:t>
            </w:r>
            <w:r>
              <w:rPr>
                <w:lang w:val="en-US" w:eastAsia="zh-CN"/>
              </w:rPr>
              <w:t xml:space="preserve"> (For Steps 2.1 to 2.</w:t>
            </w:r>
            <w:r>
              <w:rPr>
                <w:rFonts w:hint="eastAsia"/>
                <w:lang w:val="en-US" w:eastAsia="zh-CN"/>
              </w:rPr>
              <w:t>5</w:t>
            </w:r>
            <w:r>
              <w:rPr>
                <w:lang w:val="en-US" w:eastAsia="zh-CN"/>
              </w:rPr>
              <w:t>)</w:t>
            </w:r>
            <w:r>
              <w:rPr>
                <w:rFonts w:hint="eastAsia"/>
                <w:lang w:val="en-US" w:eastAsia="zh-CN"/>
              </w:rPr>
              <w:t xml:space="preserve"> </w:t>
            </w:r>
          </w:p>
        </w:tc>
        <w:tc>
          <w:tcPr>
            <w:tcW w:w="6326" w:type="dxa"/>
          </w:tcPr>
          <w:p>
            <w:pPr>
              <w:pStyle w:val="44"/>
              <w:rPr>
                <w:lang w:val="en-US" w:eastAsia="zh-CN"/>
              </w:rPr>
            </w:pPr>
            <w:r>
              <w:rPr>
                <w:i/>
                <w:lang w:val="en-US" w:eastAsia="zh-CN"/>
              </w:rPr>
              <w:t>T</w:t>
            </w:r>
            <w:r>
              <w:rPr>
                <w:rFonts w:hint="eastAsia"/>
                <w:vertAlign w:val="subscript"/>
                <w:lang w:val="en-US" w:eastAsia="zh-CN"/>
              </w:rPr>
              <w:t>2</w:t>
            </w:r>
            <w:r>
              <w:rPr>
                <w:lang w:val="en-US" w:eastAsia="zh-CN"/>
              </w:rPr>
              <w:t xml:space="preserve"> =</w:t>
            </w:r>
            <w:r>
              <w:rPr>
                <w:rFonts w:hint="eastAsia"/>
                <w:lang w:val="en-US" w:eastAsia="zh-CN"/>
              </w:rPr>
              <w:t xml:space="preserve"> 0 (NOTE 4)</w:t>
            </w: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9" w:type="dxa"/>
            <w:noWrap/>
            <w:tcMar>
              <w:top w:w="0" w:type="dxa"/>
              <w:left w:w="108" w:type="dxa"/>
              <w:bottom w:w="0" w:type="dxa"/>
              <w:right w:w="108" w:type="dxa"/>
            </w:tcMar>
            <w:vAlign w:val="center"/>
          </w:tcPr>
          <w:p>
            <w:pPr>
              <w:pStyle w:val="44"/>
              <w:rPr>
                <w:lang w:val="en-US"/>
              </w:rPr>
            </w:pPr>
            <w:r>
              <w:rPr>
                <w:lang w:val="en-US"/>
              </w:rPr>
              <w:t>2.1</w:t>
            </w:r>
          </w:p>
        </w:tc>
        <w:tc>
          <w:tcPr>
            <w:tcW w:w="2337" w:type="dxa"/>
            <w:tcMar>
              <w:top w:w="0" w:type="dxa"/>
              <w:left w:w="108" w:type="dxa"/>
              <w:bottom w:w="0" w:type="dxa"/>
              <w:right w:w="108" w:type="dxa"/>
            </w:tcMar>
            <w:vAlign w:val="center"/>
          </w:tcPr>
          <w:p>
            <w:pPr>
              <w:pStyle w:val="44"/>
              <w:rPr>
                <w:lang w:val="en-US"/>
              </w:rPr>
            </w:pPr>
            <w:r>
              <w:rPr>
                <w:lang w:val="en-US"/>
              </w:rPr>
              <w:t>UE processing delay</w:t>
            </w:r>
          </w:p>
        </w:tc>
        <w:tc>
          <w:tcPr>
            <w:tcW w:w="3888"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UE,tx</w:t>
            </w:r>
            <w:r>
              <w:rPr>
                <w:lang w:val="en-US" w:eastAsia="zh-CN"/>
              </w:rPr>
              <w:t xml:space="preserve"> </w:t>
            </w:r>
          </w:p>
          <w:p>
            <w:pPr>
              <w:pStyle w:val="44"/>
              <w:rPr>
                <w:lang w:val="en-US" w:eastAsia="zh-CN"/>
              </w:rPr>
            </w:pPr>
            <w:r>
              <w:rPr>
                <w:lang w:val="en-US" w:eastAsia="zh-CN"/>
              </w:rPr>
              <w:t>The time interval between the data is decoded, and ACK/NACK packet is generated.</w:t>
            </w:r>
          </w:p>
        </w:tc>
        <w:tc>
          <w:tcPr>
            <w:tcW w:w="6326" w:type="dxa"/>
          </w:tcPr>
          <w:p>
            <w:pPr>
              <w:pStyle w:val="44"/>
              <w:rPr>
                <w:lang w:val="en-US" w:eastAsia="zh-CN"/>
              </w:rPr>
            </w:pPr>
            <w:r>
              <w:rPr>
                <w:i/>
                <w:lang w:val="en-US" w:eastAsia="zh-CN"/>
              </w:rPr>
              <w:t>t</w:t>
            </w:r>
            <w:r>
              <w:rPr>
                <w:vertAlign w:val="subscript"/>
                <w:lang w:val="en-US" w:eastAsia="zh-CN"/>
              </w:rPr>
              <w:t>UE,tx</w:t>
            </w:r>
            <w:r>
              <w:rPr>
                <w:rFonts w:hint="eastAsia"/>
                <w:vertAlign w:val="subscript"/>
                <w:lang w:val="en-US" w:eastAsia="zh-CN"/>
              </w:rPr>
              <w:t xml:space="preserve"> </w:t>
            </w:r>
            <w:r>
              <w:rPr>
                <w:rFonts w:hint="eastAsia"/>
                <w:lang w:val="en-US" w:eastAsia="zh-CN"/>
              </w:rPr>
              <w:t>= 0 (NOTE 4)</w:t>
            </w: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9" w:type="dxa"/>
            <w:noWrap/>
            <w:tcMar>
              <w:top w:w="0" w:type="dxa"/>
              <w:left w:w="108" w:type="dxa"/>
              <w:bottom w:w="0" w:type="dxa"/>
              <w:right w:w="108" w:type="dxa"/>
            </w:tcMar>
            <w:vAlign w:val="center"/>
          </w:tcPr>
          <w:p>
            <w:pPr>
              <w:pStyle w:val="44"/>
              <w:rPr>
                <w:lang w:val="en-US"/>
              </w:rPr>
            </w:pPr>
            <w:r>
              <w:rPr>
                <w:lang w:val="en-US"/>
              </w:rPr>
              <w:t>2.2</w:t>
            </w:r>
          </w:p>
        </w:tc>
        <w:tc>
          <w:tcPr>
            <w:tcW w:w="2337" w:type="dxa"/>
            <w:tcMar>
              <w:top w:w="0" w:type="dxa"/>
              <w:left w:w="108" w:type="dxa"/>
              <w:bottom w:w="0" w:type="dxa"/>
              <w:right w:w="108" w:type="dxa"/>
            </w:tcMar>
            <w:vAlign w:val="center"/>
          </w:tcPr>
          <w:p>
            <w:pPr>
              <w:pStyle w:val="44"/>
              <w:rPr>
                <w:lang w:val="en-US" w:eastAsia="zh-CN"/>
              </w:rPr>
            </w:pPr>
            <w:r>
              <w:rPr>
                <w:lang w:val="en-US"/>
              </w:rPr>
              <w:t>UL frame alignment</w:t>
            </w:r>
            <w:r>
              <w:rPr>
                <w:lang w:val="en-US" w:eastAsia="zh-CN"/>
              </w:rPr>
              <w:t xml:space="preserve"> (transmission alignment)</w:t>
            </w:r>
          </w:p>
        </w:tc>
        <w:tc>
          <w:tcPr>
            <w:tcW w:w="3888"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FA,UL</w:t>
            </w:r>
          </w:p>
          <w:p>
            <w:pPr>
              <w:pStyle w:val="44"/>
              <w:rPr>
                <w:lang w:val="en-US" w:eastAsia="zh-CN"/>
              </w:rPr>
            </w:pPr>
            <w:r>
              <w:rPr>
                <w:lang w:val="en-US" w:eastAsia="zh-CN"/>
              </w:rPr>
              <w:t>It includes frame alignment time, and the waiting time for the next available UL slot</w:t>
            </w:r>
          </w:p>
        </w:tc>
        <w:tc>
          <w:tcPr>
            <w:tcW w:w="6326" w:type="dxa"/>
          </w:tcPr>
          <w:p>
            <w:pPr>
              <w:pStyle w:val="44"/>
              <w:rPr>
                <w:lang w:val="en-US" w:eastAsia="zh-CN"/>
              </w:rPr>
            </w:pPr>
            <w:r>
              <w:rPr>
                <w:i/>
                <w:lang w:val="en-US" w:eastAsia="zh-CN"/>
              </w:rPr>
              <w:t>t</w:t>
            </w:r>
            <w:r>
              <w:rPr>
                <w:rFonts w:hint="eastAsia"/>
                <w:vertAlign w:val="subscript"/>
                <w:lang w:val="en-US" w:eastAsia="zh-CN"/>
              </w:rPr>
              <w:t>FA</w:t>
            </w:r>
            <w:r>
              <w:rPr>
                <w:vertAlign w:val="subscript"/>
                <w:lang w:val="en-US" w:eastAsia="zh-CN"/>
              </w:rPr>
              <w:t>,</w:t>
            </w:r>
            <w:r>
              <w:rPr>
                <w:rFonts w:hint="eastAsia"/>
                <w:vertAlign w:val="subscript"/>
                <w:lang w:val="en-US" w:eastAsia="zh-CN"/>
              </w:rPr>
              <w:t xml:space="preserve">UL </w:t>
            </w:r>
            <w:r>
              <w:rPr>
                <w:rFonts w:hint="eastAsia"/>
                <w:lang w:val="en-US" w:eastAsia="zh-CN"/>
              </w:rPr>
              <w:t>= 0 (NOTE 4)</w:t>
            </w: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9" w:type="dxa"/>
            <w:noWrap/>
            <w:tcMar>
              <w:top w:w="0" w:type="dxa"/>
              <w:left w:w="108" w:type="dxa"/>
              <w:bottom w:w="0" w:type="dxa"/>
              <w:right w:w="108" w:type="dxa"/>
            </w:tcMar>
            <w:vAlign w:val="center"/>
          </w:tcPr>
          <w:p>
            <w:pPr>
              <w:pStyle w:val="44"/>
              <w:rPr>
                <w:lang w:val="en-US"/>
              </w:rPr>
            </w:pPr>
            <w:r>
              <w:rPr>
                <w:lang w:val="en-US"/>
              </w:rPr>
              <w:t>2.3</w:t>
            </w:r>
          </w:p>
        </w:tc>
        <w:tc>
          <w:tcPr>
            <w:tcW w:w="2337" w:type="dxa"/>
            <w:tcMar>
              <w:top w:w="0" w:type="dxa"/>
              <w:left w:w="108" w:type="dxa"/>
              <w:bottom w:w="0" w:type="dxa"/>
              <w:right w:w="108" w:type="dxa"/>
            </w:tcMar>
            <w:vAlign w:val="center"/>
          </w:tcPr>
          <w:p>
            <w:pPr>
              <w:pStyle w:val="44"/>
              <w:rPr>
                <w:lang w:val="en-US"/>
              </w:rPr>
            </w:pPr>
            <w:r>
              <w:rPr>
                <w:lang w:val="en-US"/>
              </w:rPr>
              <w:t>TTI for ACK/NACK transmission</w:t>
            </w:r>
          </w:p>
        </w:tc>
        <w:tc>
          <w:tcPr>
            <w:tcW w:w="3888"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UL_duration</w:t>
            </w:r>
          </w:p>
        </w:tc>
        <w:tc>
          <w:tcPr>
            <w:tcW w:w="6326" w:type="dxa"/>
          </w:tcPr>
          <w:p>
            <w:pPr>
              <w:pStyle w:val="44"/>
              <w:rPr>
                <w:lang w:val="en-US" w:eastAsia="zh-CN"/>
              </w:rPr>
            </w:pPr>
            <w:r>
              <w:rPr>
                <w:i/>
                <w:lang w:val="en-US" w:eastAsia="zh-CN"/>
              </w:rPr>
              <w:t>t</w:t>
            </w:r>
            <w:r>
              <w:rPr>
                <w:vertAlign w:val="subscript"/>
                <w:lang w:val="en-US" w:eastAsia="zh-CN"/>
              </w:rPr>
              <w:t>U</w:t>
            </w:r>
            <w:r>
              <w:rPr>
                <w:rFonts w:hint="eastAsia"/>
                <w:vertAlign w:val="subscript"/>
                <w:lang w:val="en-US" w:eastAsia="zh-CN"/>
              </w:rPr>
              <w:t xml:space="preserve">L_duration </w:t>
            </w:r>
            <w:r>
              <w:rPr>
                <w:rFonts w:hint="eastAsia"/>
                <w:lang w:val="en-US" w:eastAsia="zh-CN"/>
              </w:rPr>
              <w:t>= 0 (NOTE 4)</w:t>
            </w: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9" w:type="dxa"/>
            <w:noWrap/>
            <w:tcMar>
              <w:top w:w="0" w:type="dxa"/>
              <w:left w:w="108" w:type="dxa"/>
              <w:bottom w:w="0" w:type="dxa"/>
              <w:right w:w="108" w:type="dxa"/>
            </w:tcMar>
            <w:vAlign w:val="center"/>
          </w:tcPr>
          <w:p>
            <w:pPr>
              <w:pStyle w:val="44"/>
              <w:rPr>
                <w:rFonts w:hint="default" w:eastAsiaTheme="minorEastAsia"/>
                <w:lang w:val="en-US" w:eastAsia="zh-CN"/>
              </w:rPr>
            </w:pPr>
            <w:r>
              <w:rPr>
                <w:rFonts w:hint="eastAsia"/>
                <w:lang w:val="en-US" w:eastAsia="zh-CN"/>
              </w:rPr>
              <w:t>2.4</w:t>
            </w:r>
          </w:p>
        </w:tc>
        <w:tc>
          <w:tcPr>
            <w:tcW w:w="2337" w:type="dxa"/>
            <w:tcMar>
              <w:top w:w="0" w:type="dxa"/>
              <w:left w:w="108" w:type="dxa"/>
              <w:bottom w:w="0" w:type="dxa"/>
              <w:right w:w="108" w:type="dxa"/>
            </w:tcMar>
            <w:vAlign w:val="center"/>
          </w:tcPr>
          <w:p>
            <w:pPr>
              <w:pStyle w:val="44"/>
              <w:rPr>
                <w:rFonts w:hint="default" w:ascii="Arial" w:hAnsi="Arial" w:cs="Times New Roman" w:eastAsiaTheme="minorEastAsia"/>
                <w:sz w:val="18"/>
                <w:lang w:val="en-US" w:eastAsia="zh-CN" w:bidi="ar-SA"/>
              </w:rPr>
            </w:pPr>
            <w:r>
              <w:rPr>
                <w:rFonts w:hint="eastAsia"/>
                <w:lang w:val="en-US" w:eastAsia="zh-CN"/>
              </w:rPr>
              <w:t>Time of flight for ACK/NACK</w:t>
            </w:r>
          </w:p>
        </w:tc>
        <w:tc>
          <w:tcPr>
            <w:tcW w:w="3888" w:type="dxa"/>
            <w:tcMar>
              <w:top w:w="0" w:type="dxa"/>
              <w:left w:w="108" w:type="dxa"/>
              <w:bottom w:w="0" w:type="dxa"/>
              <w:right w:w="108" w:type="dxa"/>
            </w:tcMar>
            <w:vAlign w:val="center"/>
          </w:tcPr>
          <w:p>
            <w:pPr>
              <w:pStyle w:val="44"/>
              <w:rPr>
                <w:vertAlign w:val="subscript"/>
                <w:lang w:val="en-US" w:eastAsia="zh-CN"/>
              </w:rPr>
            </w:pPr>
            <w:r>
              <w:rPr>
                <w:rFonts w:hint="eastAsia"/>
                <w:lang w:val="en-US" w:eastAsia="zh-CN"/>
              </w:rPr>
              <w:t>T</w:t>
            </w:r>
            <w:r>
              <w:rPr>
                <w:rFonts w:hint="eastAsia"/>
                <w:vertAlign w:val="subscript"/>
                <w:lang w:val="en-US" w:eastAsia="zh-CN"/>
              </w:rPr>
              <w:t>tof</w:t>
            </w:r>
          </w:p>
          <w:p>
            <w:pPr>
              <w:pStyle w:val="44"/>
              <w:rPr>
                <w:rFonts w:ascii="Arial" w:hAnsi="Arial" w:cs="Times New Roman" w:eastAsiaTheme="minorEastAsia"/>
                <w:sz w:val="18"/>
                <w:lang w:val="en-US" w:eastAsia="zh-CN" w:bidi="ar-SA"/>
              </w:rPr>
            </w:pPr>
            <w:r>
              <w:rPr>
                <w:rFonts w:hint="eastAsia"/>
                <w:lang w:val="en-US" w:eastAsia="zh-CN"/>
              </w:rPr>
              <w:t>The one way propagation time to transmits NACK/ACK from UE to base station</w:t>
            </w:r>
          </w:p>
        </w:tc>
        <w:tc>
          <w:tcPr>
            <w:tcW w:w="6326" w:type="dxa"/>
            <w:vAlign w:val="top"/>
          </w:tcPr>
          <w:p>
            <w:pPr>
              <w:pStyle w:val="44"/>
              <w:rPr>
                <w:rFonts w:ascii="Arial" w:hAnsi="Arial" w:cs="Times New Roman" w:eastAsiaTheme="minorEastAsia"/>
                <w:sz w:val="18"/>
                <w:lang w:val="en-US" w:eastAsia="zh-CN" w:bidi="ar-SA"/>
              </w:rPr>
            </w:pPr>
            <w:r>
              <w:rPr>
                <w:rFonts w:hint="eastAsia"/>
                <w:lang w:val="en-US" w:eastAsia="zh-CN"/>
              </w:rPr>
              <w:t>T</w:t>
            </w:r>
            <w:r>
              <w:rPr>
                <w:rFonts w:hint="eastAsia"/>
                <w:vertAlign w:val="subscript"/>
                <w:lang w:val="en-US" w:eastAsia="zh-CN"/>
              </w:rPr>
              <w:t xml:space="preserve">tof </w:t>
            </w:r>
            <w:r>
              <w:rPr>
                <w:rFonts w:hint="eastAsia"/>
                <w:lang w:val="en-US" w:eastAsia="zh-CN"/>
              </w:rPr>
              <w:t>= 0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9" w:type="dxa"/>
            <w:noWrap/>
            <w:tcMar>
              <w:top w:w="0" w:type="dxa"/>
              <w:left w:w="108" w:type="dxa"/>
              <w:bottom w:w="0" w:type="dxa"/>
              <w:right w:w="108" w:type="dxa"/>
            </w:tcMar>
            <w:vAlign w:val="center"/>
          </w:tcPr>
          <w:p>
            <w:pPr>
              <w:pStyle w:val="44"/>
              <w:rPr>
                <w:rFonts w:hint="default"/>
                <w:lang w:val="en-US" w:eastAsia="zh-CN"/>
              </w:rPr>
            </w:pPr>
            <w:r>
              <w:rPr>
                <w:lang w:val="en-US" w:eastAsia="zh-CN"/>
              </w:rPr>
              <w:t>2.</w:t>
            </w:r>
            <w:r>
              <w:rPr>
                <w:rFonts w:hint="eastAsia"/>
                <w:lang w:val="en-US" w:eastAsia="zh-CN"/>
              </w:rPr>
              <w:t>5</w:t>
            </w:r>
          </w:p>
        </w:tc>
        <w:tc>
          <w:tcPr>
            <w:tcW w:w="2337" w:type="dxa"/>
            <w:tcMar>
              <w:top w:w="0" w:type="dxa"/>
              <w:left w:w="108" w:type="dxa"/>
              <w:bottom w:w="0" w:type="dxa"/>
              <w:right w:w="108" w:type="dxa"/>
            </w:tcMar>
            <w:vAlign w:val="center"/>
          </w:tcPr>
          <w:p>
            <w:pPr>
              <w:pStyle w:val="44"/>
              <w:rPr>
                <w:lang w:val="en-US"/>
              </w:rPr>
            </w:pPr>
            <w:r>
              <w:rPr>
                <w:lang w:val="en-US"/>
              </w:rPr>
              <w:t>BS processing delay</w:t>
            </w:r>
          </w:p>
        </w:tc>
        <w:tc>
          <w:tcPr>
            <w:tcW w:w="3888"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BS,rx</w:t>
            </w:r>
            <w:r>
              <w:rPr>
                <w:lang w:val="en-US" w:eastAsia="zh-CN"/>
              </w:rPr>
              <w:t xml:space="preserve"> </w:t>
            </w:r>
          </w:p>
          <w:p>
            <w:pPr>
              <w:pStyle w:val="44"/>
              <w:rPr>
                <w:i/>
                <w:lang w:val="en-US" w:eastAsia="zh-CN"/>
              </w:rPr>
            </w:pPr>
            <w:r>
              <w:rPr>
                <w:lang w:val="en-US" w:eastAsia="zh-CN"/>
              </w:rPr>
              <w:t>The time interval between the ACK is  received and the ACK is decoded.</w:t>
            </w:r>
          </w:p>
        </w:tc>
        <w:tc>
          <w:tcPr>
            <w:tcW w:w="6326" w:type="dxa"/>
          </w:tcPr>
          <w:p>
            <w:pPr>
              <w:pStyle w:val="44"/>
              <w:rPr>
                <w:lang w:val="en-US" w:eastAsia="zh-CN"/>
              </w:rPr>
            </w:pPr>
            <w:r>
              <w:rPr>
                <w:i/>
                <w:lang w:val="en-US" w:eastAsia="zh-CN"/>
              </w:rPr>
              <w:t>t</w:t>
            </w:r>
            <w:r>
              <w:rPr>
                <w:rFonts w:hint="eastAsia"/>
                <w:vertAlign w:val="subscript"/>
                <w:lang w:val="en-US" w:eastAsia="zh-CN"/>
              </w:rPr>
              <w:t>BS</w:t>
            </w:r>
            <w:r>
              <w:rPr>
                <w:vertAlign w:val="subscript"/>
                <w:lang w:val="en-US" w:eastAsia="zh-CN"/>
              </w:rPr>
              <w:t>,</w:t>
            </w:r>
            <w:r>
              <w:rPr>
                <w:rFonts w:hint="eastAsia"/>
                <w:vertAlign w:val="subscript"/>
                <w:lang w:val="en-US" w:eastAsia="zh-CN"/>
              </w:rPr>
              <w:t>r</w:t>
            </w:r>
            <w:r>
              <w:rPr>
                <w:vertAlign w:val="subscript"/>
                <w:lang w:val="en-US" w:eastAsia="zh-CN"/>
              </w:rPr>
              <w:t>x</w:t>
            </w:r>
            <w:r>
              <w:rPr>
                <w:rFonts w:hint="eastAsia"/>
                <w:vertAlign w:val="subscript"/>
                <w:lang w:val="en-US" w:eastAsia="zh-CN"/>
              </w:rPr>
              <w:t xml:space="preserve"> </w:t>
            </w:r>
            <w:r>
              <w:rPr>
                <w:rFonts w:hint="eastAsia"/>
                <w:lang w:val="en-US" w:eastAsia="zh-CN"/>
              </w:rPr>
              <w:t>= 0 (NOTE 4)</w:t>
            </w: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9" w:type="dxa"/>
            <w:noWrap/>
            <w:tcMar>
              <w:top w:w="0" w:type="dxa"/>
              <w:left w:w="108" w:type="dxa"/>
              <w:bottom w:w="0" w:type="dxa"/>
              <w:right w:w="108" w:type="dxa"/>
            </w:tcMar>
            <w:vAlign w:val="center"/>
          </w:tcPr>
          <w:p>
            <w:pPr>
              <w:pStyle w:val="44"/>
              <w:rPr>
                <w:rFonts w:hint="default"/>
                <w:lang w:val="en-US" w:eastAsia="zh-CN"/>
              </w:rPr>
            </w:pPr>
            <w:r>
              <w:rPr>
                <w:lang w:val="en-US" w:eastAsia="zh-CN"/>
              </w:rPr>
              <w:t>2.</w:t>
            </w:r>
            <w:r>
              <w:rPr>
                <w:rFonts w:hint="eastAsia"/>
                <w:lang w:val="en-US" w:eastAsia="zh-CN"/>
              </w:rPr>
              <w:t>6</w:t>
            </w:r>
          </w:p>
        </w:tc>
        <w:tc>
          <w:tcPr>
            <w:tcW w:w="2337" w:type="dxa"/>
            <w:tcMar>
              <w:top w:w="0" w:type="dxa"/>
              <w:left w:w="108" w:type="dxa"/>
              <w:bottom w:w="0" w:type="dxa"/>
              <w:right w:w="108" w:type="dxa"/>
            </w:tcMar>
            <w:vAlign w:val="center"/>
          </w:tcPr>
          <w:p>
            <w:pPr>
              <w:pStyle w:val="44"/>
              <w:rPr>
                <w:lang w:val="en-US" w:eastAsia="zh-CN"/>
              </w:rPr>
            </w:pPr>
            <w:r>
              <w:rPr>
                <w:lang w:val="en-US" w:eastAsia="zh-CN"/>
              </w:rPr>
              <w:t>Repeat DL data transfer from 1.1 to 1.4</w:t>
            </w:r>
          </w:p>
        </w:tc>
        <w:tc>
          <w:tcPr>
            <w:tcW w:w="3888" w:type="dxa"/>
            <w:tcMar>
              <w:top w:w="0" w:type="dxa"/>
              <w:left w:w="108" w:type="dxa"/>
              <w:bottom w:w="0" w:type="dxa"/>
              <w:right w:w="108" w:type="dxa"/>
            </w:tcMar>
            <w:vAlign w:val="center"/>
          </w:tcPr>
          <w:p>
            <w:pPr>
              <w:pStyle w:val="44"/>
              <w:rPr>
                <w:i/>
                <w:lang w:val="en-US" w:eastAsia="zh-CN"/>
              </w:rPr>
            </w:pPr>
            <w:r>
              <w:rPr>
                <w:i/>
                <w:lang w:val="en-US" w:eastAsia="zh-CN"/>
              </w:rPr>
              <w:t>T</w:t>
            </w:r>
            <w:r>
              <w:rPr>
                <w:rFonts w:hint="eastAsia"/>
                <w:vertAlign w:val="subscript"/>
                <w:lang w:val="en-US" w:eastAsia="zh-CN"/>
              </w:rPr>
              <w:t>1</w:t>
            </w:r>
          </w:p>
        </w:tc>
        <w:tc>
          <w:tcPr>
            <w:tcW w:w="6326" w:type="dxa"/>
          </w:tcPr>
          <w:p>
            <w:pPr>
              <w:pStyle w:val="4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9" w:type="dxa"/>
            <w:noWrap/>
            <w:tcMar>
              <w:top w:w="0" w:type="dxa"/>
              <w:left w:w="108" w:type="dxa"/>
              <w:bottom w:w="0" w:type="dxa"/>
              <w:right w:w="108" w:type="dxa"/>
            </w:tcMar>
            <w:vAlign w:val="center"/>
          </w:tcPr>
          <w:p>
            <w:pPr>
              <w:pStyle w:val="44"/>
              <w:rPr>
                <w:lang w:val="en-US"/>
              </w:rPr>
            </w:pPr>
            <w:r>
              <w:rPr>
                <w:lang w:val="en-US"/>
              </w:rPr>
              <w:t>-</w:t>
            </w:r>
          </w:p>
        </w:tc>
        <w:tc>
          <w:tcPr>
            <w:tcW w:w="2337" w:type="dxa"/>
            <w:tcMar>
              <w:top w:w="0" w:type="dxa"/>
              <w:left w:w="108" w:type="dxa"/>
              <w:bottom w:w="0" w:type="dxa"/>
              <w:right w:w="108" w:type="dxa"/>
            </w:tcMar>
            <w:vAlign w:val="center"/>
          </w:tcPr>
          <w:p>
            <w:pPr>
              <w:pStyle w:val="44"/>
              <w:rPr>
                <w:lang w:val="en-US" w:eastAsia="zh-CN"/>
              </w:rPr>
            </w:pPr>
            <w:r>
              <w:rPr>
                <w:lang w:val="en-US"/>
              </w:rPr>
              <w:t>Total one way user plane latency</w:t>
            </w:r>
            <w:r>
              <w:rPr>
                <w:lang w:val="en-US" w:eastAsia="zh-CN"/>
              </w:rPr>
              <w:t xml:space="preserve"> for DL</w:t>
            </w:r>
          </w:p>
        </w:tc>
        <w:tc>
          <w:tcPr>
            <w:tcW w:w="10214" w:type="dxa"/>
            <w:gridSpan w:val="2"/>
            <w:noWrap/>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UP</w:t>
            </w:r>
            <w:r>
              <w:rPr>
                <w:lang w:val="en-US" w:eastAsia="zh-CN"/>
              </w:rPr>
              <w:t xml:space="preserve">= </w:t>
            </w:r>
            <w:r>
              <w:rPr>
                <w:i/>
                <w:lang w:val="en-US" w:eastAsia="zh-CN"/>
              </w:rPr>
              <w:t>T</w:t>
            </w:r>
            <w:r>
              <w:rPr>
                <w:rFonts w:hint="eastAsia"/>
                <w:vertAlign w:val="subscript"/>
                <w:lang w:val="en-US" w:eastAsia="zh-CN"/>
              </w:rPr>
              <w:t>1</w:t>
            </w:r>
            <w:r>
              <w:rPr>
                <w:lang w:val="en-US" w:eastAsia="zh-CN"/>
              </w:rPr>
              <w:t xml:space="preserve"> + </w:t>
            </w:r>
            <w:r>
              <w:rPr>
                <w:i/>
                <w:lang w:val="en-US" w:eastAsia="zh-CN"/>
              </w:rPr>
              <w:t>n</w:t>
            </w:r>
            <w:r>
              <w:rPr>
                <w:lang w:val="en-US" w:eastAsia="zh-CN"/>
              </w:rPr>
              <w:t>×</w:t>
            </w:r>
            <w:r>
              <w:rPr>
                <w:i/>
                <w:lang w:val="en-US" w:eastAsia="zh-CN"/>
              </w:rPr>
              <w:t>T</w:t>
            </w:r>
            <w:r>
              <w:rPr>
                <w:vertAlign w:val="subscript"/>
                <w:lang w:val="en-US" w:eastAsia="zh-CN"/>
              </w:rPr>
              <w:t>HARQ</w:t>
            </w:r>
          </w:p>
          <w:p>
            <w:pPr>
              <w:pStyle w:val="44"/>
              <w:rPr>
                <w:lang w:val="en-US" w:eastAsia="zh-CN"/>
              </w:rPr>
            </w:pPr>
            <w:r>
              <w:rPr>
                <w:lang w:val="en-US" w:eastAsia="zh-CN"/>
              </w:rPr>
              <w:t xml:space="preserve">where </w:t>
            </w:r>
            <w:r>
              <w:rPr>
                <w:i/>
                <w:lang w:val="en-US" w:eastAsia="zh-CN"/>
              </w:rPr>
              <w:t>n</w:t>
            </w:r>
            <w:r>
              <w:rPr>
                <w:lang w:val="en-US" w:eastAsia="zh-CN"/>
              </w:rPr>
              <w:t xml:space="preserve"> is the number of re-transmissions (</w:t>
            </w:r>
            <w:r>
              <w:rPr>
                <w:i/>
                <w:lang w:val="en-US" w:eastAsia="zh-CN"/>
              </w:rPr>
              <w:t>n</w:t>
            </w: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99" w:type="dxa"/>
            <w:noWrap/>
            <w:tcMar>
              <w:top w:w="0" w:type="dxa"/>
              <w:left w:w="108" w:type="dxa"/>
              <w:bottom w:w="0" w:type="dxa"/>
              <w:right w:w="108" w:type="dxa"/>
            </w:tcMar>
            <w:vAlign w:val="center"/>
          </w:tcPr>
          <w:p>
            <w:pPr>
              <w:pStyle w:val="44"/>
              <w:rPr>
                <w:lang w:val="en-US" w:eastAsia="zh-CN"/>
              </w:rPr>
            </w:pPr>
            <w:r>
              <w:rPr>
                <w:rFonts w:hint="eastAsia"/>
                <w:lang w:val="en-US" w:eastAsia="zh-CN"/>
              </w:rPr>
              <w:t>-</w:t>
            </w:r>
          </w:p>
        </w:tc>
        <w:tc>
          <w:tcPr>
            <w:tcW w:w="2337" w:type="dxa"/>
            <w:tcMar>
              <w:top w:w="0" w:type="dxa"/>
              <w:left w:w="108" w:type="dxa"/>
              <w:bottom w:w="0" w:type="dxa"/>
              <w:right w:w="108" w:type="dxa"/>
            </w:tcMar>
            <w:vAlign w:val="center"/>
          </w:tcPr>
          <w:p>
            <w:pPr>
              <w:pStyle w:val="44"/>
              <w:rPr>
                <w:lang w:val="en-US" w:eastAsia="zh-CN"/>
              </w:rPr>
            </w:pPr>
            <w:r>
              <w:rPr>
                <w:rFonts w:hint="eastAsia"/>
                <w:lang w:val="en-US" w:eastAsia="zh-CN"/>
              </w:rPr>
              <w:t>Averaged one way user plane latency for DL</w:t>
            </w:r>
          </w:p>
        </w:tc>
        <w:tc>
          <w:tcPr>
            <w:tcW w:w="10214" w:type="dxa"/>
            <w:gridSpan w:val="2"/>
            <w:noWrap/>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UP</w:t>
            </w:r>
            <w:r>
              <w:rPr>
                <w:lang w:val="en-US" w:eastAsia="zh-CN"/>
              </w:rPr>
              <w:t xml:space="preserve">= </w:t>
            </w:r>
            <w:r>
              <w:rPr>
                <w:i/>
                <w:lang w:val="en-US" w:eastAsia="zh-CN"/>
              </w:rPr>
              <w:t>T</w:t>
            </w:r>
            <w:r>
              <w:rPr>
                <w:rFonts w:hint="eastAsia"/>
                <w:vertAlign w:val="subscript"/>
                <w:lang w:val="en-US" w:eastAsia="zh-CN"/>
              </w:rPr>
              <w:t>1</w:t>
            </w:r>
            <w:r>
              <w:rPr>
                <w:lang w:val="en-US" w:eastAsia="zh-CN"/>
              </w:rPr>
              <w:t xml:space="preserve"> + </w:t>
            </w:r>
            <w:r>
              <w:rPr>
                <w:rFonts w:hint="eastAsia"/>
                <w:i/>
                <w:iCs/>
                <w:lang w:val="en-US" w:eastAsia="zh-CN"/>
              </w:rPr>
              <w:t>p</w:t>
            </w:r>
            <w:r>
              <w:rPr>
                <w:lang w:val="en-US" w:eastAsia="zh-CN"/>
              </w:rPr>
              <w:t>×</w:t>
            </w:r>
            <w:r>
              <w:rPr>
                <w:i/>
                <w:lang w:val="en-US" w:eastAsia="zh-CN"/>
              </w:rPr>
              <w:t>T</w:t>
            </w:r>
            <w:r>
              <w:rPr>
                <w:vertAlign w:val="subscript"/>
                <w:lang w:val="en-US" w:eastAsia="zh-CN"/>
              </w:rPr>
              <w:t>HARQ</w:t>
            </w:r>
          </w:p>
          <w:p>
            <w:pPr>
              <w:pStyle w:val="44"/>
              <w:rPr>
                <w:lang w:val="en-US" w:eastAsia="zh-CN"/>
              </w:rPr>
            </w:pPr>
            <w:r>
              <w:rPr>
                <w:lang w:val="en-US" w:eastAsia="zh-CN"/>
              </w:rPr>
              <w:t xml:space="preserve">where </w:t>
            </w:r>
            <w:r>
              <w:rPr>
                <w:rFonts w:hint="eastAsia"/>
                <w:i/>
                <w:lang w:val="en-US" w:eastAsia="zh-CN"/>
              </w:rPr>
              <w:t>p</w:t>
            </w:r>
            <w:r>
              <w:rPr>
                <w:lang w:val="en-US" w:eastAsia="zh-CN"/>
              </w:rPr>
              <w:t xml:space="preserve"> is the</w:t>
            </w:r>
            <w:r>
              <w:rPr>
                <w:rFonts w:hint="eastAsia"/>
                <w:lang w:val="en-US" w:eastAsia="zh-CN"/>
              </w:rPr>
              <w:t xml:space="preserve"> initial </w:t>
            </w:r>
            <w:r>
              <w:rPr>
                <w:lang w:val="en-US" w:eastAsia="zh-CN"/>
              </w:rPr>
              <w:t>transmission</w:t>
            </w:r>
            <w:r>
              <w:rPr>
                <w:rFonts w:hint="eastAsia"/>
                <w:lang w:val="en-US" w:eastAsia="zh-CN"/>
              </w:rPr>
              <w:t xml:space="preserve"> error probability.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450" w:type="dxa"/>
            <w:gridSpan w:val="4"/>
            <w:noWrap/>
            <w:tcMar>
              <w:top w:w="0" w:type="dxa"/>
              <w:left w:w="108" w:type="dxa"/>
              <w:bottom w:w="0" w:type="dxa"/>
              <w:right w:w="108" w:type="dxa"/>
            </w:tcMar>
            <w:vAlign w:val="center"/>
          </w:tcPr>
          <w:p>
            <w:pPr>
              <w:pStyle w:val="48"/>
              <w:rPr>
                <w:lang w:val="en-US" w:eastAsia="zh-CN"/>
              </w:rPr>
            </w:pPr>
            <w:r>
              <w:rPr>
                <w:rFonts w:hint="eastAsia"/>
                <w:lang w:val="en-US" w:eastAsia="zh-CN"/>
              </w:rPr>
              <w:t>Note:</w:t>
            </w:r>
          </w:p>
          <w:p>
            <w:pPr>
              <w:pStyle w:val="48"/>
              <w:numPr>
                <w:ilvl w:val="0"/>
                <w:numId w:val="6"/>
              </w:numPr>
              <w:rPr>
                <w:lang w:val="en-US" w:eastAsia="zh-CN"/>
              </w:rPr>
            </w:pPr>
            <w:r>
              <w:rPr>
                <w:rFonts w:hint="eastAsia"/>
                <w:lang w:val="en-US" w:eastAsia="zh-CN"/>
              </w:rPr>
              <w:t>T</w:t>
            </w:r>
            <w:r>
              <w:rPr>
                <w:lang w:val="en-US" w:eastAsia="zh-CN"/>
              </w:rPr>
              <w:t>he value is used for evaluation only; gNB processing delay may vary depending on implementation.</w:t>
            </w:r>
          </w:p>
          <w:p>
            <w:pPr>
              <w:pStyle w:val="48"/>
              <w:numPr>
                <w:ilvl w:val="0"/>
                <w:numId w:val="6"/>
              </w:numPr>
              <w:rPr>
                <w:lang w:val="en-US" w:eastAsia="zh-CN"/>
              </w:rPr>
            </w:pPr>
            <w:r>
              <w:rPr>
                <w:rFonts w:hint="eastAsia"/>
                <w:lang w:val="en-US" w:eastAsia="zh-CN"/>
              </w:rPr>
              <w:t>FDD is assumed in NTN</w:t>
            </w:r>
          </w:p>
          <w:p>
            <w:pPr>
              <w:pStyle w:val="48"/>
              <w:numPr>
                <w:ilvl w:val="0"/>
                <w:numId w:val="6"/>
              </w:numPr>
              <w:rPr>
                <w:lang w:val="en-US" w:eastAsia="zh-CN"/>
              </w:rPr>
            </w:pPr>
            <w:r>
              <w:rPr>
                <w:rFonts w:hint="eastAsia"/>
                <w:lang w:val="en-US" w:eastAsia="zh-CN"/>
              </w:rPr>
              <w:t>LEO 600 km is assumed with min elevation equals to 10 degrees. The propagation time between UE and BS considers both service link and feeder link delay.</w:t>
            </w:r>
          </w:p>
          <w:p>
            <w:pPr>
              <w:pStyle w:val="48"/>
              <w:numPr>
                <w:ilvl w:val="0"/>
                <w:numId w:val="6"/>
              </w:numPr>
              <w:rPr>
                <w:lang w:val="en-US" w:eastAsia="zh-CN"/>
              </w:rPr>
            </w:pPr>
            <w:r>
              <w:rPr>
                <w:rFonts w:hint="eastAsia"/>
                <w:lang w:val="en-US" w:eastAsia="zh-CN"/>
              </w:rPr>
              <w:t xml:space="preserve">Disabled HARQ feedback is assumed for NTN. </w:t>
            </w:r>
          </w:p>
        </w:tc>
      </w:tr>
    </w:tbl>
    <w:p>
      <w:pPr>
        <w:rPr>
          <w:lang w:val="en-US" w:eastAsia="zh-CN"/>
        </w:rPr>
      </w:pPr>
    </w:p>
    <w:p>
      <w:pPr>
        <w:pStyle w:val="2"/>
      </w:pPr>
      <w:r>
        <w:rPr>
          <w:rFonts w:hint="eastAsia"/>
          <w:lang w:val="en-US"/>
        </w:rPr>
        <w:t>Annex 2 UL user plane procedure of NTN</w:t>
      </w:r>
    </w:p>
    <w:p>
      <w:pPr>
        <w:pStyle w:val="47"/>
        <w:rPr>
          <w:lang w:eastAsia="zh-CN"/>
        </w:rPr>
      </w:pPr>
      <w:r>
        <w:t xml:space="preserve">able 5.7.1.1.2-1 </w:t>
      </w:r>
      <w:r>
        <w:rPr>
          <w:rFonts w:hint="eastAsia"/>
        </w:rPr>
        <w:t>UL user plane procedure</w:t>
      </w:r>
      <w:r>
        <w:t xml:space="preserve"> for NR</w:t>
      </w:r>
    </w:p>
    <w:tbl>
      <w:tblPr>
        <w:tblStyle w:val="18"/>
        <w:tblW w:w="12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9"/>
        <w:gridCol w:w="2400"/>
        <w:gridCol w:w="3699"/>
        <w:gridCol w:w="5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9" w:hRule="atLeast"/>
          <w:jc w:val="center"/>
        </w:trPr>
        <w:tc>
          <w:tcPr>
            <w:tcW w:w="749" w:type="dxa"/>
            <w:shd w:val="clear" w:color="auto" w:fill="BEBEBE" w:themeFill="background1" w:themeFillShade="BF"/>
            <w:noWrap/>
            <w:tcMar>
              <w:top w:w="0" w:type="dxa"/>
              <w:left w:w="108" w:type="dxa"/>
              <w:bottom w:w="0" w:type="dxa"/>
              <w:right w:w="108" w:type="dxa"/>
            </w:tcMar>
            <w:vAlign w:val="center"/>
          </w:tcPr>
          <w:p>
            <w:pPr>
              <w:pStyle w:val="45"/>
              <w:rPr>
                <w:lang w:val="en-US" w:eastAsia="zh-CN"/>
              </w:rPr>
            </w:pPr>
            <w:r>
              <w:rPr>
                <w:lang w:val="en-US" w:eastAsia="zh-CN"/>
              </w:rPr>
              <w:t>Step</w:t>
            </w:r>
          </w:p>
        </w:tc>
        <w:tc>
          <w:tcPr>
            <w:tcW w:w="2400" w:type="dxa"/>
            <w:shd w:val="clear" w:color="auto" w:fill="BEBEBE" w:themeFill="background1" w:themeFillShade="BF"/>
            <w:noWrap/>
            <w:tcMar>
              <w:top w:w="0" w:type="dxa"/>
              <w:left w:w="108" w:type="dxa"/>
              <w:bottom w:w="0" w:type="dxa"/>
              <w:right w:w="108" w:type="dxa"/>
            </w:tcMar>
            <w:vAlign w:val="center"/>
          </w:tcPr>
          <w:p>
            <w:pPr>
              <w:pStyle w:val="45"/>
              <w:rPr>
                <w:lang w:val="en-US" w:eastAsia="zh-CN"/>
              </w:rPr>
            </w:pPr>
            <w:r>
              <w:rPr>
                <w:lang w:val="en-US" w:eastAsia="zh-CN"/>
              </w:rPr>
              <w:t>Component</w:t>
            </w:r>
          </w:p>
        </w:tc>
        <w:tc>
          <w:tcPr>
            <w:tcW w:w="3699" w:type="dxa"/>
            <w:shd w:val="clear" w:color="auto" w:fill="BEBEBE" w:themeFill="background1" w:themeFillShade="BF"/>
            <w:noWrap/>
            <w:tcMar>
              <w:top w:w="0" w:type="dxa"/>
              <w:left w:w="108" w:type="dxa"/>
              <w:bottom w:w="0" w:type="dxa"/>
              <w:right w:w="108" w:type="dxa"/>
            </w:tcMar>
            <w:vAlign w:val="center"/>
          </w:tcPr>
          <w:p>
            <w:pPr>
              <w:pStyle w:val="45"/>
              <w:rPr>
                <w:lang w:val="en-US" w:eastAsia="zh-CN"/>
              </w:rPr>
            </w:pPr>
            <w:r>
              <w:rPr>
                <w:lang w:val="en-US" w:eastAsia="zh-CN"/>
              </w:rPr>
              <w:t>Notations</w:t>
            </w:r>
          </w:p>
        </w:tc>
        <w:tc>
          <w:tcPr>
            <w:tcW w:w="5396" w:type="dxa"/>
            <w:shd w:val="clear" w:color="auto" w:fill="BEBEBE" w:themeFill="background1" w:themeFillShade="BF"/>
          </w:tcPr>
          <w:p>
            <w:pPr>
              <w:pStyle w:val="45"/>
              <w:rPr>
                <w:lang w:val="en-US" w:eastAsia="zh-CN"/>
              </w:rPr>
            </w:pPr>
            <w:r>
              <w:rPr>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9" w:hRule="atLeast"/>
          <w:jc w:val="center"/>
        </w:trPr>
        <w:tc>
          <w:tcPr>
            <w:tcW w:w="749" w:type="dxa"/>
            <w:shd w:val="clear" w:color="auto" w:fill="auto"/>
            <w:noWrap/>
            <w:tcMar>
              <w:top w:w="0" w:type="dxa"/>
              <w:left w:w="108" w:type="dxa"/>
              <w:bottom w:w="0" w:type="dxa"/>
              <w:right w:w="108" w:type="dxa"/>
            </w:tcMar>
            <w:vAlign w:val="center"/>
          </w:tcPr>
          <w:p>
            <w:pPr>
              <w:pStyle w:val="44"/>
              <w:rPr>
                <w:lang w:val="en-US" w:eastAsia="zh-CN"/>
              </w:rPr>
            </w:pPr>
            <w:r>
              <w:rPr>
                <w:lang w:val="en-US" w:eastAsia="zh-CN"/>
              </w:rPr>
              <w:t>1</w:t>
            </w:r>
          </w:p>
        </w:tc>
        <w:tc>
          <w:tcPr>
            <w:tcW w:w="2400" w:type="dxa"/>
            <w:shd w:val="clear" w:color="auto" w:fill="auto"/>
            <w:noWrap/>
            <w:tcMar>
              <w:top w:w="0" w:type="dxa"/>
              <w:left w:w="108" w:type="dxa"/>
              <w:bottom w:w="0" w:type="dxa"/>
              <w:right w:w="108" w:type="dxa"/>
            </w:tcMar>
            <w:vAlign w:val="center"/>
          </w:tcPr>
          <w:p>
            <w:pPr>
              <w:pStyle w:val="44"/>
              <w:rPr>
                <w:lang w:val="en-US" w:eastAsia="zh-CN"/>
              </w:rPr>
            </w:pPr>
            <w:r>
              <w:rPr>
                <w:lang w:val="en-US" w:eastAsia="zh-CN"/>
              </w:rPr>
              <w:t>UL data transfer</w:t>
            </w:r>
          </w:p>
        </w:tc>
        <w:tc>
          <w:tcPr>
            <w:tcW w:w="3699" w:type="dxa"/>
            <w:shd w:val="clear" w:color="auto" w:fill="auto"/>
            <w:noWrap/>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1</w:t>
            </w:r>
            <w:r>
              <w:rPr>
                <w:lang w:val="en-US" w:eastAsia="zh-CN"/>
              </w:rPr>
              <w:t xml:space="preserve"> = (</w:t>
            </w:r>
            <w:r>
              <w:rPr>
                <w:i/>
                <w:lang w:val="en-US" w:eastAsia="zh-CN"/>
              </w:rPr>
              <w:t>t</w:t>
            </w:r>
            <w:r>
              <w:rPr>
                <w:vertAlign w:val="subscript"/>
                <w:lang w:val="en-US" w:eastAsia="zh-CN"/>
              </w:rPr>
              <w:t>UE,tx</w:t>
            </w:r>
            <w:r>
              <w:rPr>
                <w:lang w:val="en-US" w:eastAsia="zh-CN"/>
              </w:rPr>
              <w:t xml:space="preserve"> + </w:t>
            </w:r>
            <w:r>
              <w:rPr>
                <w:i/>
                <w:lang w:val="en-US" w:eastAsia="zh-CN"/>
              </w:rPr>
              <w:t>t</w:t>
            </w:r>
            <w:r>
              <w:rPr>
                <w:vertAlign w:val="subscript"/>
                <w:lang w:val="en-US" w:eastAsia="zh-CN"/>
              </w:rPr>
              <w:t>FA,UL</w:t>
            </w:r>
            <w:r>
              <w:rPr>
                <w:lang w:val="en-US" w:eastAsia="zh-CN"/>
              </w:rPr>
              <w:t>)</w:t>
            </w:r>
            <w:r>
              <w:rPr>
                <w:vertAlign w:val="subscript"/>
                <w:lang w:val="en-US" w:eastAsia="zh-CN"/>
              </w:rPr>
              <w:t xml:space="preserve"> </w:t>
            </w:r>
            <w:r>
              <w:rPr>
                <w:lang w:val="en-US" w:eastAsia="zh-CN"/>
              </w:rPr>
              <w:t xml:space="preserve">+ </w:t>
            </w:r>
            <w:r>
              <w:rPr>
                <w:i/>
                <w:lang w:val="en-US" w:eastAsia="zh-CN"/>
              </w:rPr>
              <w:t>t</w:t>
            </w:r>
            <w:r>
              <w:rPr>
                <w:vertAlign w:val="subscript"/>
                <w:lang w:val="en-US" w:eastAsia="zh-CN"/>
              </w:rPr>
              <w:t xml:space="preserve">UL_duration </w:t>
            </w:r>
            <w:r>
              <w:rPr>
                <w:lang w:val="en-US" w:eastAsia="zh-CN"/>
              </w:rPr>
              <w:t xml:space="preserve">+ </w:t>
            </w:r>
            <w:r>
              <w:rPr>
                <w:i/>
                <w:lang w:val="en-US" w:eastAsia="zh-CN"/>
              </w:rPr>
              <w:t>t</w:t>
            </w:r>
            <w:r>
              <w:rPr>
                <w:vertAlign w:val="subscript"/>
                <w:lang w:val="en-US" w:eastAsia="zh-CN"/>
              </w:rPr>
              <w:t>BS,rx</w:t>
            </w:r>
            <w:r>
              <w:rPr>
                <w:rFonts w:hint="eastAsia"/>
                <w:vertAlign w:val="subscript"/>
                <w:lang w:val="en-US" w:eastAsia="zh-CN"/>
              </w:rPr>
              <w:t xml:space="preserve"> </w:t>
            </w:r>
            <w:r>
              <w:rPr>
                <w:rFonts w:hint="eastAsia"/>
                <w:lang w:val="en-US" w:eastAsia="zh-CN"/>
              </w:rPr>
              <w:t>+</w:t>
            </w:r>
          </w:p>
        </w:tc>
        <w:tc>
          <w:tcPr>
            <w:tcW w:w="5396" w:type="dxa"/>
          </w:tcPr>
          <w:p>
            <w:pPr>
              <w:pStyle w:val="44"/>
              <w:rPr>
                <w:i/>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9" w:type="dxa"/>
            <w:noWrap/>
            <w:tcMar>
              <w:top w:w="0" w:type="dxa"/>
              <w:left w:w="108" w:type="dxa"/>
              <w:bottom w:w="0" w:type="dxa"/>
              <w:right w:w="108" w:type="dxa"/>
            </w:tcMar>
            <w:vAlign w:val="center"/>
          </w:tcPr>
          <w:p>
            <w:pPr>
              <w:pStyle w:val="44"/>
              <w:rPr>
                <w:lang w:val="en-US"/>
              </w:rPr>
            </w:pPr>
            <w:r>
              <w:rPr>
                <w:lang w:val="en-US"/>
              </w:rPr>
              <w:t>1.1</w:t>
            </w:r>
          </w:p>
        </w:tc>
        <w:tc>
          <w:tcPr>
            <w:tcW w:w="2400" w:type="dxa"/>
            <w:tcMar>
              <w:top w:w="0" w:type="dxa"/>
              <w:left w:w="108" w:type="dxa"/>
              <w:bottom w:w="0" w:type="dxa"/>
              <w:right w:w="108" w:type="dxa"/>
            </w:tcMar>
            <w:vAlign w:val="center"/>
          </w:tcPr>
          <w:p>
            <w:pPr>
              <w:pStyle w:val="44"/>
              <w:rPr>
                <w:lang w:val="en-US"/>
              </w:rPr>
            </w:pPr>
            <w:r>
              <w:rPr>
                <w:lang w:val="en-US"/>
              </w:rPr>
              <w:t>UE processing delay</w:t>
            </w:r>
          </w:p>
        </w:tc>
        <w:tc>
          <w:tcPr>
            <w:tcW w:w="3699"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UE,tx</w:t>
            </w:r>
          </w:p>
          <w:p>
            <w:pPr>
              <w:pStyle w:val="44"/>
              <w:rPr>
                <w:lang w:val="en-US" w:eastAsia="zh-CN"/>
              </w:rPr>
            </w:pPr>
            <w:r>
              <w:rPr>
                <w:lang w:val="en-US" w:eastAsia="zh-CN"/>
              </w:rPr>
              <w:t xml:space="preserve">The time interval between the data is arrived, and packet is generated; </w:t>
            </w:r>
          </w:p>
        </w:tc>
        <w:tc>
          <w:tcPr>
            <w:tcW w:w="5396" w:type="dxa"/>
          </w:tcPr>
          <w:p>
            <w:pPr>
              <w:pStyle w:val="44"/>
              <w:rPr>
                <w:lang w:eastAsia="zh-CN"/>
              </w:rPr>
            </w:pPr>
            <w:r>
              <w:rPr>
                <w:lang w:eastAsia="zh-CN"/>
              </w:rPr>
              <w:t>T</w:t>
            </w:r>
            <w:r>
              <w:rPr>
                <w:vertAlign w:val="subscript"/>
                <w:lang w:eastAsia="zh-CN"/>
              </w:rPr>
              <w:t>proc,2</w:t>
            </w:r>
            <w:r>
              <w:rPr>
                <w:lang w:eastAsia="zh-CN"/>
              </w:rPr>
              <w:t>/2 (T</w:t>
            </w:r>
            <w:r>
              <w:rPr>
                <w:vertAlign w:val="subscript"/>
                <w:lang w:eastAsia="zh-CN"/>
              </w:rPr>
              <w:t xml:space="preserve">proc,2 </w:t>
            </w:r>
            <w:r>
              <w:rPr>
                <w:lang w:eastAsia="zh-CN"/>
              </w:rPr>
              <w:t>is defined in Section 6.4 of TS38.214), with d</w:t>
            </w:r>
            <w:r>
              <w:rPr>
                <w:vertAlign w:val="subscript"/>
                <w:lang w:eastAsia="zh-CN"/>
              </w:rPr>
              <w:t>2,1</w:t>
            </w:r>
            <w:r>
              <w:rPr>
                <w:lang w:eastAsia="zh-CN"/>
              </w:rPr>
              <w:t>= d</w:t>
            </w:r>
            <w:r>
              <w:rPr>
                <w:vertAlign w:val="subscript"/>
                <w:lang w:eastAsia="zh-CN"/>
              </w:rPr>
              <w:t>2,2</w:t>
            </w:r>
            <w:r>
              <w:rPr>
                <w:lang w:eastAsia="zh-CN"/>
              </w:rPr>
              <w:t>= d</w:t>
            </w:r>
            <w:r>
              <w:rPr>
                <w:vertAlign w:val="subscript"/>
                <w:lang w:eastAsia="zh-CN"/>
              </w:rPr>
              <w:t>2,3</w:t>
            </w: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9" w:type="dxa"/>
            <w:noWrap/>
            <w:tcMar>
              <w:top w:w="0" w:type="dxa"/>
              <w:left w:w="108" w:type="dxa"/>
              <w:bottom w:w="0" w:type="dxa"/>
              <w:right w:w="108" w:type="dxa"/>
            </w:tcMar>
            <w:vAlign w:val="center"/>
          </w:tcPr>
          <w:p>
            <w:pPr>
              <w:pStyle w:val="44"/>
              <w:rPr>
                <w:lang w:val="en-US"/>
              </w:rPr>
            </w:pPr>
            <w:r>
              <w:rPr>
                <w:lang w:val="en-US"/>
              </w:rPr>
              <w:t>1.2</w:t>
            </w:r>
          </w:p>
        </w:tc>
        <w:tc>
          <w:tcPr>
            <w:tcW w:w="2400" w:type="dxa"/>
            <w:tcMar>
              <w:top w:w="0" w:type="dxa"/>
              <w:left w:w="108" w:type="dxa"/>
              <w:bottom w:w="0" w:type="dxa"/>
              <w:right w:w="108" w:type="dxa"/>
            </w:tcMar>
            <w:vAlign w:val="center"/>
          </w:tcPr>
          <w:p>
            <w:pPr>
              <w:pStyle w:val="44"/>
              <w:rPr>
                <w:lang w:val="en-US" w:eastAsia="zh-CN"/>
              </w:rPr>
            </w:pPr>
            <w:r>
              <w:rPr>
                <w:lang w:val="en-US"/>
              </w:rPr>
              <w:t>UL Frame alignment</w:t>
            </w:r>
            <w:r>
              <w:rPr>
                <w:lang w:val="en-US" w:eastAsia="zh-CN"/>
              </w:rPr>
              <w:t xml:space="preserve"> (transmission alignment)</w:t>
            </w:r>
          </w:p>
        </w:tc>
        <w:tc>
          <w:tcPr>
            <w:tcW w:w="3699"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FA,UL</w:t>
            </w:r>
          </w:p>
          <w:p>
            <w:pPr>
              <w:pStyle w:val="44"/>
              <w:rPr>
                <w:lang w:val="en-US" w:eastAsia="zh-CN"/>
              </w:rPr>
            </w:pPr>
            <w:r>
              <w:rPr>
                <w:lang w:val="en-US" w:eastAsia="zh-CN"/>
              </w:rPr>
              <w:t xml:space="preserve">It includes frame alignment time, and the waiting time for next available UL slot </w:t>
            </w:r>
          </w:p>
        </w:tc>
        <w:tc>
          <w:tcPr>
            <w:tcW w:w="5396" w:type="dxa"/>
          </w:tcPr>
          <w:p>
            <w:pPr>
              <w:pStyle w:val="44"/>
              <w:rPr>
                <w:lang w:val="en-US" w:eastAsia="zh-CN"/>
              </w:rPr>
            </w:pPr>
            <w:r>
              <w:rPr>
                <w:i/>
                <w:lang w:val="en-US" w:eastAsia="zh-CN"/>
              </w:rPr>
              <w:t>T</w:t>
            </w:r>
            <w:r>
              <w:rPr>
                <w:vertAlign w:val="subscript"/>
                <w:lang w:val="en-US" w:eastAsia="zh-CN"/>
              </w:rPr>
              <w:t>FA</w:t>
            </w:r>
            <w:r>
              <w:rPr>
                <w:lang w:val="en-US" w:eastAsia="zh-CN"/>
              </w:rPr>
              <w:t xml:space="preserve"> + </w:t>
            </w:r>
            <w:r>
              <w:rPr>
                <w:i/>
                <w:lang w:val="en-US" w:eastAsia="zh-CN"/>
              </w:rPr>
              <w:t>T</w:t>
            </w:r>
            <w:r>
              <w:rPr>
                <w:vertAlign w:val="subscript"/>
                <w:lang w:val="en-US" w:eastAsia="zh-CN"/>
              </w:rPr>
              <w:t>wait</w:t>
            </w:r>
            <w:r>
              <w:rPr>
                <w:lang w:val="en-US" w:eastAsia="zh-CN"/>
              </w:rPr>
              <w:t>,</w:t>
            </w:r>
          </w:p>
          <w:p>
            <w:pPr>
              <w:pStyle w:val="44"/>
              <w:rPr>
                <w:i/>
                <w:lang w:val="en-US" w:eastAsia="zh-CN"/>
              </w:rPr>
            </w:pPr>
            <w:r>
              <w:rPr>
                <w:i/>
                <w:lang w:val="en-US" w:eastAsia="zh-CN"/>
              </w:rPr>
              <w:t>T</w:t>
            </w:r>
            <w:r>
              <w:rPr>
                <w:vertAlign w:val="subscript"/>
                <w:lang w:val="en-US" w:eastAsia="zh-CN"/>
              </w:rPr>
              <w:t>FA</w:t>
            </w:r>
            <w:r>
              <w:rPr>
                <w:lang w:val="en-US" w:eastAsia="zh-CN"/>
              </w:rPr>
              <w:t xml:space="preserve"> is the frame alignment time within the current UL slot, </w:t>
            </w:r>
          </w:p>
          <w:p>
            <w:pPr>
              <w:pStyle w:val="44"/>
              <w:rPr>
                <w:lang w:val="en-US" w:eastAsia="zh-CN"/>
              </w:rPr>
            </w:pPr>
            <w:r>
              <w:rPr>
                <w:i/>
                <w:lang w:val="en-US" w:eastAsia="zh-CN"/>
              </w:rPr>
              <w:t>T</w:t>
            </w:r>
            <w:r>
              <w:rPr>
                <w:vertAlign w:val="subscript"/>
                <w:lang w:val="en-US" w:eastAsia="zh-CN"/>
              </w:rPr>
              <w:t>wait</w:t>
            </w:r>
            <w:r>
              <w:rPr>
                <w:lang w:val="en-US" w:eastAsia="zh-CN"/>
              </w:rPr>
              <w:t xml:space="preserve"> is the waiting time for next available UL slot if the current slot is not UL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9" w:type="dxa"/>
            <w:noWrap/>
            <w:tcMar>
              <w:top w:w="0" w:type="dxa"/>
              <w:left w:w="108" w:type="dxa"/>
              <w:bottom w:w="0" w:type="dxa"/>
              <w:right w:w="108" w:type="dxa"/>
            </w:tcMar>
            <w:vAlign w:val="center"/>
          </w:tcPr>
          <w:p>
            <w:pPr>
              <w:pStyle w:val="44"/>
              <w:rPr>
                <w:lang w:val="en-US"/>
              </w:rPr>
            </w:pPr>
            <w:r>
              <w:rPr>
                <w:lang w:val="en-US"/>
              </w:rPr>
              <w:t>1.3</w:t>
            </w:r>
          </w:p>
        </w:tc>
        <w:tc>
          <w:tcPr>
            <w:tcW w:w="2400" w:type="dxa"/>
            <w:tcMar>
              <w:top w:w="0" w:type="dxa"/>
              <w:left w:w="108" w:type="dxa"/>
              <w:bottom w:w="0" w:type="dxa"/>
              <w:right w:w="108" w:type="dxa"/>
            </w:tcMar>
            <w:vAlign w:val="center"/>
          </w:tcPr>
          <w:p>
            <w:pPr>
              <w:pStyle w:val="44"/>
              <w:rPr>
                <w:lang w:val="en-US"/>
              </w:rPr>
            </w:pPr>
            <w:r>
              <w:rPr>
                <w:lang w:val="en-US"/>
              </w:rPr>
              <w:t>TTI for UL data packet transmission</w:t>
            </w:r>
          </w:p>
        </w:tc>
        <w:tc>
          <w:tcPr>
            <w:tcW w:w="3699"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UL_duration</w:t>
            </w:r>
          </w:p>
        </w:tc>
        <w:tc>
          <w:tcPr>
            <w:tcW w:w="5396" w:type="dxa"/>
          </w:tcPr>
          <w:p>
            <w:pPr>
              <w:pStyle w:val="44"/>
              <w:rPr>
                <w:lang w:val="en-US" w:eastAsia="zh-CN"/>
              </w:rPr>
            </w:pPr>
            <w:r>
              <w:rPr>
                <w:lang w:val="en-US" w:eastAsia="zh-CN"/>
              </w:rPr>
              <w:t>Length of one slot (14 OFDM symbol length) or non-slot (2/4/7 OFDM symbol length), depending on slot or non-slot selected in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9" w:type="dxa"/>
            <w:noWrap/>
            <w:tcMar>
              <w:top w:w="0" w:type="dxa"/>
              <w:left w:w="108" w:type="dxa"/>
              <w:bottom w:w="0" w:type="dxa"/>
              <w:right w:w="108" w:type="dxa"/>
            </w:tcMar>
            <w:vAlign w:val="center"/>
          </w:tcPr>
          <w:p>
            <w:pPr>
              <w:pStyle w:val="44"/>
              <w:rPr>
                <w:lang w:val="en-US" w:eastAsia="zh-CN"/>
              </w:rPr>
            </w:pPr>
            <w:r>
              <w:rPr>
                <w:lang w:val="en-US" w:eastAsia="zh-CN"/>
              </w:rPr>
              <w:t>1.4</w:t>
            </w:r>
          </w:p>
        </w:tc>
        <w:tc>
          <w:tcPr>
            <w:tcW w:w="2400" w:type="dxa"/>
            <w:tcMar>
              <w:top w:w="0" w:type="dxa"/>
              <w:left w:w="108" w:type="dxa"/>
              <w:bottom w:w="0" w:type="dxa"/>
              <w:right w:w="108" w:type="dxa"/>
            </w:tcMar>
            <w:vAlign w:val="center"/>
          </w:tcPr>
          <w:p>
            <w:pPr>
              <w:pStyle w:val="44"/>
              <w:rPr>
                <w:lang w:val="en-US" w:eastAsia="zh-CN"/>
              </w:rPr>
            </w:pPr>
            <w:r>
              <w:rPr>
                <w:lang w:val="en-US" w:eastAsia="zh-CN"/>
              </w:rPr>
              <w:t>BS processing delay</w:t>
            </w:r>
          </w:p>
        </w:tc>
        <w:tc>
          <w:tcPr>
            <w:tcW w:w="3699"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BS,rx</w:t>
            </w:r>
            <w:r>
              <w:rPr>
                <w:lang w:val="en-US" w:eastAsia="zh-CN"/>
              </w:rPr>
              <w:t xml:space="preserve"> </w:t>
            </w:r>
          </w:p>
          <w:p>
            <w:pPr>
              <w:pStyle w:val="44"/>
              <w:rPr>
                <w:i/>
                <w:lang w:val="en-US" w:eastAsia="zh-CN"/>
              </w:rPr>
            </w:pPr>
            <w:r>
              <w:rPr>
                <w:lang w:val="en-US" w:eastAsia="zh-CN"/>
              </w:rPr>
              <w:t>The time interval between the PUSCH is  received and the data is decoded;</w:t>
            </w:r>
          </w:p>
        </w:tc>
        <w:tc>
          <w:tcPr>
            <w:tcW w:w="5396" w:type="dxa"/>
          </w:tcPr>
          <w:p>
            <w:pPr>
              <w:pStyle w:val="44"/>
              <w:rPr>
                <w:lang w:val="en-US" w:eastAsia="zh-CN"/>
              </w:rPr>
            </w:pPr>
            <w:r>
              <w:rPr>
                <w:lang w:eastAsia="zh-CN"/>
              </w:rPr>
              <w:t>T</w:t>
            </w:r>
            <w:r>
              <w:rPr>
                <w:vertAlign w:val="subscript"/>
                <w:lang w:eastAsia="zh-CN"/>
              </w:rPr>
              <w:t>proc,1</w:t>
            </w:r>
            <w:r>
              <w:rPr>
                <w:lang w:eastAsia="zh-CN"/>
              </w:rPr>
              <w:t>/2 (T</w:t>
            </w:r>
            <w:r>
              <w:rPr>
                <w:vertAlign w:val="subscript"/>
                <w:lang w:eastAsia="zh-CN"/>
              </w:rPr>
              <w:t xml:space="preserve">proc,1 </w:t>
            </w:r>
            <w:r>
              <w:rPr>
                <w:lang w:eastAsia="zh-CN"/>
              </w:rPr>
              <w:t>is defined in Section 5.3 of TS38.214), d</w:t>
            </w:r>
            <w:r>
              <w:rPr>
                <w:vertAlign w:val="subscript"/>
                <w:lang w:eastAsia="zh-CN"/>
              </w:rPr>
              <w:t>1,1</w:t>
            </w:r>
            <w:r>
              <w:rPr>
                <w:lang w:eastAsia="zh-CN"/>
              </w:rPr>
              <w:t>=0;  d</w:t>
            </w:r>
            <w:r>
              <w:rPr>
                <w:vertAlign w:val="subscript"/>
                <w:lang w:eastAsia="zh-CN"/>
              </w:rPr>
              <w:t>1,2</w:t>
            </w:r>
            <w:r>
              <w:rPr>
                <w:lang w:eastAsia="zh-CN"/>
              </w:rPr>
              <w:t xml:space="preserve"> should be selected according to resource mapping type and UE capability.</w:t>
            </w:r>
            <w:r>
              <w:rPr>
                <w:rFonts w:eastAsia="Batang"/>
                <w:i/>
              </w:rPr>
              <w:t xml:space="preserve"> N</w:t>
            </w:r>
            <w:r>
              <w:rPr>
                <w:rFonts w:eastAsia="Batang"/>
                <w:vertAlign w:val="subscript"/>
              </w:rPr>
              <w:t>1</w:t>
            </w:r>
            <w:r>
              <w:rPr>
                <w:i/>
                <w:lang w:val="en-US" w:eastAsia="zh-CN"/>
              </w:rPr>
              <w:t>=</w:t>
            </w:r>
            <w:r>
              <w:rPr>
                <w:lang w:val="en-US" w:eastAsia="zh-CN"/>
              </w:rPr>
              <w:t>the value with “</w:t>
            </w:r>
            <w:r>
              <w:rPr>
                <w:rFonts w:eastAsia="Batang"/>
              </w:rPr>
              <w:t>No additional PDSCH DM-RS configured</w:t>
            </w:r>
            <w:r>
              <w:rPr>
                <w:lang w:val="en-US" w:eastAsia="zh-CN"/>
              </w:rPr>
              <w:t>”; It is assumed that BS processing delay is equal to UE processing delay as for PDSCH</w:t>
            </w:r>
          </w:p>
          <w:p>
            <w:pPr>
              <w:pStyle w:val="44"/>
              <w:rPr>
                <w:lang w:val="en-US" w:eastAsia="zh-CN"/>
              </w:rPr>
            </w:pPr>
            <w:r>
              <w:rPr>
                <w:rFonts w:hint="eastAsia"/>
                <w:lang w:eastAsia="zh-CN"/>
              </w:rPr>
              <w:t>(</w:t>
            </w:r>
            <w:r>
              <w:rPr>
                <w:lang w:eastAsia="zh-CN"/>
              </w:rPr>
              <w:t>Note</w:t>
            </w: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9" w:type="dxa"/>
            <w:noWrap/>
            <w:tcMar>
              <w:top w:w="0" w:type="dxa"/>
              <w:left w:w="108" w:type="dxa"/>
              <w:bottom w:w="0" w:type="dxa"/>
              <w:right w:w="108" w:type="dxa"/>
            </w:tcMar>
            <w:vAlign w:val="center"/>
          </w:tcPr>
          <w:p>
            <w:pPr>
              <w:pStyle w:val="44"/>
              <w:rPr>
                <w:lang w:val="en-US" w:eastAsia="zh-CN"/>
              </w:rPr>
            </w:pPr>
            <w:r>
              <w:rPr>
                <w:rFonts w:hint="eastAsia"/>
                <w:lang w:val="en-US" w:eastAsia="zh-CN"/>
              </w:rPr>
              <w:t>1.5</w:t>
            </w:r>
          </w:p>
        </w:tc>
        <w:tc>
          <w:tcPr>
            <w:tcW w:w="2400" w:type="dxa"/>
            <w:tcMar>
              <w:top w:w="0" w:type="dxa"/>
              <w:left w:w="108" w:type="dxa"/>
              <w:bottom w:w="0" w:type="dxa"/>
              <w:right w:w="108" w:type="dxa"/>
            </w:tcMar>
            <w:vAlign w:val="center"/>
          </w:tcPr>
          <w:p>
            <w:pPr>
              <w:pStyle w:val="44"/>
              <w:rPr>
                <w:lang w:val="en-US" w:eastAsia="zh-CN"/>
              </w:rPr>
            </w:pPr>
            <w:r>
              <w:rPr>
                <w:rFonts w:hint="eastAsia"/>
                <w:lang w:val="en-US" w:eastAsia="zh-CN"/>
              </w:rPr>
              <w:t>Time of flight</w:t>
            </w:r>
          </w:p>
        </w:tc>
        <w:tc>
          <w:tcPr>
            <w:tcW w:w="3699" w:type="dxa"/>
            <w:tcMar>
              <w:top w:w="0" w:type="dxa"/>
              <w:left w:w="108" w:type="dxa"/>
              <w:bottom w:w="0" w:type="dxa"/>
              <w:right w:w="108" w:type="dxa"/>
            </w:tcMar>
            <w:vAlign w:val="center"/>
          </w:tcPr>
          <w:p>
            <w:pPr>
              <w:pStyle w:val="44"/>
              <w:rPr>
                <w:vertAlign w:val="subscript"/>
                <w:lang w:val="en-US" w:eastAsia="zh-CN"/>
              </w:rPr>
            </w:pPr>
            <w:r>
              <w:rPr>
                <w:rFonts w:hint="eastAsia"/>
                <w:lang w:val="en-US" w:eastAsia="zh-CN"/>
              </w:rPr>
              <w:t>T</w:t>
            </w:r>
            <w:r>
              <w:rPr>
                <w:rFonts w:hint="eastAsia"/>
                <w:vertAlign w:val="subscript"/>
                <w:lang w:val="en-US" w:eastAsia="zh-CN"/>
              </w:rPr>
              <w:t>tof</w:t>
            </w:r>
          </w:p>
          <w:p>
            <w:pPr>
              <w:pStyle w:val="44"/>
              <w:rPr>
                <w:lang w:val="en-US" w:eastAsia="zh-CN"/>
              </w:rPr>
            </w:pPr>
            <w:r>
              <w:rPr>
                <w:rFonts w:hint="eastAsia"/>
                <w:lang w:val="en-US" w:eastAsia="zh-CN"/>
              </w:rPr>
              <w:t>The one way propagation time between UE and base station</w:t>
            </w:r>
          </w:p>
        </w:tc>
        <w:tc>
          <w:tcPr>
            <w:tcW w:w="5396" w:type="dxa"/>
          </w:tcPr>
          <w:p>
            <w:pPr>
              <w:pStyle w:val="44"/>
              <w:rPr>
                <w:lang w:val="en-US" w:eastAsia="zh-CN"/>
              </w:rPr>
            </w:pPr>
            <w:r>
              <w:rPr>
                <w:rFonts w:hint="eastAsia"/>
                <w:lang w:val="en-US" w:eastAsia="zh-CN"/>
              </w:rPr>
              <w:t>12.885ms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9" w:type="dxa"/>
            <w:noWrap/>
            <w:tcMar>
              <w:top w:w="0" w:type="dxa"/>
              <w:left w:w="108" w:type="dxa"/>
              <w:bottom w:w="0" w:type="dxa"/>
              <w:right w:w="108" w:type="dxa"/>
            </w:tcMar>
            <w:vAlign w:val="center"/>
          </w:tcPr>
          <w:p>
            <w:pPr>
              <w:pStyle w:val="44"/>
              <w:rPr>
                <w:lang w:val="en-US"/>
              </w:rPr>
            </w:pPr>
            <w:r>
              <w:rPr>
                <w:lang w:val="en-US"/>
              </w:rPr>
              <w:t>2</w:t>
            </w:r>
          </w:p>
        </w:tc>
        <w:tc>
          <w:tcPr>
            <w:tcW w:w="2400" w:type="dxa"/>
            <w:tcMar>
              <w:top w:w="0" w:type="dxa"/>
              <w:left w:w="108" w:type="dxa"/>
              <w:bottom w:w="0" w:type="dxa"/>
              <w:right w:w="108" w:type="dxa"/>
            </w:tcMar>
            <w:vAlign w:val="center"/>
          </w:tcPr>
          <w:p>
            <w:pPr>
              <w:pStyle w:val="44"/>
              <w:rPr>
                <w:lang w:val="en-US"/>
              </w:rPr>
            </w:pPr>
            <w:r>
              <w:rPr>
                <w:lang w:val="en-US"/>
              </w:rPr>
              <w:t>HARQ retransmission</w:t>
            </w:r>
          </w:p>
        </w:tc>
        <w:tc>
          <w:tcPr>
            <w:tcW w:w="3699"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 xml:space="preserve">HARQ </w:t>
            </w:r>
            <w:r>
              <w:rPr>
                <w:lang w:val="en-US" w:eastAsia="zh-CN"/>
              </w:rPr>
              <w:t xml:space="preserve">= </w:t>
            </w:r>
            <w:r>
              <w:rPr>
                <w:i/>
                <w:lang w:val="en-US" w:eastAsia="zh-CN"/>
              </w:rPr>
              <w:t>T</w:t>
            </w:r>
            <w:r>
              <w:rPr>
                <w:vertAlign w:val="subscript"/>
                <w:lang w:val="en-US" w:eastAsia="zh-CN"/>
              </w:rPr>
              <w:t>2</w:t>
            </w:r>
            <w:r>
              <w:rPr>
                <w:lang w:val="en-US" w:eastAsia="zh-CN"/>
              </w:rPr>
              <w:t xml:space="preserve"> + </w:t>
            </w:r>
            <w:r>
              <w:rPr>
                <w:i/>
                <w:lang w:val="en-US" w:eastAsia="zh-CN"/>
              </w:rPr>
              <w:t>T</w:t>
            </w:r>
            <w:r>
              <w:rPr>
                <w:vertAlign w:val="subscript"/>
                <w:lang w:val="en-US" w:eastAsia="zh-CN"/>
              </w:rPr>
              <w:t>1</w:t>
            </w:r>
          </w:p>
          <w:p>
            <w:pPr>
              <w:pStyle w:val="44"/>
              <w:rPr>
                <w:lang w:val="en-US" w:eastAsia="zh-CN"/>
              </w:rPr>
            </w:pPr>
            <w:r>
              <w:rPr>
                <w:i/>
                <w:lang w:val="en-US" w:eastAsia="zh-CN"/>
              </w:rPr>
              <w:t>T</w:t>
            </w:r>
            <w:r>
              <w:rPr>
                <w:vertAlign w:val="subscript"/>
                <w:lang w:val="en-US" w:eastAsia="zh-CN"/>
              </w:rPr>
              <w:t>2</w:t>
            </w:r>
            <w:r>
              <w:rPr>
                <w:lang w:val="en-US" w:eastAsia="zh-CN"/>
              </w:rPr>
              <w:t xml:space="preserve"> = (</w:t>
            </w:r>
            <w:r>
              <w:rPr>
                <w:i/>
                <w:lang w:val="en-US" w:eastAsia="zh-CN"/>
              </w:rPr>
              <w:t>t</w:t>
            </w:r>
            <w:r>
              <w:rPr>
                <w:vertAlign w:val="subscript"/>
                <w:lang w:val="en-US" w:eastAsia="zh-CN"/>
              </w:rPr>
              <w:t>BS,tx</w:t>
            </w:r>
            <w:r>
              <w:rPr>
                <w:lang w:val="en-US" w:eastAsia="zh-CN"/>
              </w:rPr>
              <w:t xml:space="preserve"> + </w:t>
            </w:r>
            <w:r>
              <w:rPr>
                <w:i/>
                <w:lang w:val="en-US" w:eastAsia="zh-CN"/>
              </w:rPr>
              <w:t>t</w:t>
            </w:r>
            <w:r>
              <w:rPr>
                <w:vertAlign w:val="subscript"/>
                <w:lang w:val="en-US" w:eastAsia="zh-CN"/>
              </w:rPr>
              <w:t>FA,DL</w:t>
            </w:r>
            <w:r>
              <w:rPr>
                <w:lang w:val="en-US" w:eastAsia="zh-CN"/>
              </w:rPr>
              <w:t xml:space="preserve">) + </w:t>
            </w:r>
            <w:r>
              <w:rPr>
                <w:i/>
                <w:lang w:val="en-US" w:eastAsia="zh-CN"/>
              </w:rPr>
              <w:t>t</w:t>
            </w:r>
            <w:r>
              <w:rPr>
                <w:vertAlign w:val="subscript"/>
                <w:lang w:val="en-US" w:eastAsia="zh-CN"/>
              </w:rPr>
              <w:t>DL_duration</w:t>
            </w:r>
            <w:r>
              <w:rPr>
                <w:lang w:val="en-US" w:eastAsia="zh-CN"/>
              </w:rPr>
              <w:t xml:space="preserve"> + </w:t>
            </w:r>
            <w:r>
              <w:rPr>
                <w:i/>
                <w:lang w:val="en-US" w:eastAsia="zh-CN"/>
              </w:rPr>
              <w:t>t</w:t>
            </w:r>
            <w:r>
              <w:rPr>
                <w:vertAlign w:val="subscript"/>
                <w:lang w:val="en-US" w:eastAsia="zh-CN"/>
              </w:rPr>
              <w:t>UE,rx</w:t>
            </w:r>
            <w:r>
              <w:rPr>
                <w:lang w:val="en-US" w:eastAsia="zh-CN"/>
              </w:rPr>
              <w:t xml:space="preserve"> (For Steps 2.1 to 2.4)</w:t>
            </w:r>
          </w:p>
        </w:tc>
        <w:tc>
          <w:tcPr>
            <w:tcW w:w="5396" w:type="dxa"/>
          </w:tcPr>
          <w:p>
            <w:pPr>
              <w:pStyle w:val="44"/>
              <w:rPr>
                <w:i/>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9" w:type="dxa"/>
            <w:noWrap/>
            <w:tcMar>
              <w:top w:w="0" w:type="dxa"/>
              <w:left w:w="108" w:type="dxa"/>
              <w:bottom w:w="0" w:type="dxa"/>
              <w:right w:w="108" w:type="dxa"/>
            </w:tcMar>
            <w:vAlign w:val="center"/>
          </w:tcPr>
          <w:p>
            <w:pPr>
              <w:pStyle w:val="44"/>
              <w:rPr>
                <w:lang w:val="en-US" w:eastAsia="zh-CN"/>
              </w:rPr>
            </w:pPr>
            <w:r>
              <w:rPr>
                <w:lang w:val="en-US" w:eastAsia="zh-CN"/>
              </w:rPr>
              <w:t>2.1</w:t>
            </w:r>
          </w:p>
        </w:tc>
        <w:tc>
          <w:tcPr>
            <w:tcW w:w="2400" w:type="dxa"/>
            <w:tcMar>
              <w:top w:w="0" w:type="dxa"/>
              <w:left w:w="108" w:type="dxa"/>
              <w:bottom w:w="0" w:type="dxa"/>
              <w:right w:w="108" w:type="dxa"/>
            </w:tcMar>
            <w:vAlign w:val="center"/>
          </w:tcPr>
          <w:p>
            <w:pPr>
              <w:pStyle w:val="44"/>
              <w:rPr>
                <w:lang w:val="en-US"/>
              </w:rPr>
            </w:pPr>
            <w:r>
              <w:rPr>
                <w:lang w:val="en-US"/>
              </w:rPr>
              <w:t>BS processing delay</w:t>
            </w:r>
          </w:p>
        </w:tc>
        <w:tc>
          <w:tcPr>
            <w:tcW w:w="3699"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BS,tx</w:t>
            </w:r>
            <w:r>
              <w:rPr>
                <w:lang w:val="en-US" w:eastAsia="zh-CN"/>
              </w:rPr>
              <w:t xml:space="preserve"> </w:t>
            </w:r>
          </w:p>
          <w:p>
            <w:pPr>
              <w:pStyle w:val="44"/>
              <w:rPr>
                <w:i/>
                <w:lang w:val="en-US" w:eastAsia="zh-CN"/>
              </w:rPr>
            </w:pPr>
            <w:r>
              <w:rPr>
                <w:lang w:val="en-US" w:eastAsia="zh-CN"/>
              </w:rPr>
              <w:t>The time interval between the data is decoded, and PDCCH preparation</w:t>
            </w:r>
          </w:p>
        </w:tc>
        <w:tc>
          <w:tcPr>
            <w:tcW w:w="5396" w:type="dxa"/>
          </w:tcPr>
          <w:p>
            <w:pPr>
              <w:pStyle w:val="44"/>
              <w:rPr>
                <w:lang w:val="en-US" w:eastAsia="zh-CN"/>
              </w:rPr>
            </w:pPr>
            <w:r>
              <w:rPr>
                <w:lang w:eastAsia="zh-CN"/>
              </w:rPr>
              <w:t>T</w:t>
            </w:r>
            <w:r>
              <w:rPr>
                <w:vertAlign w:val="subscript"/>
                <w:lang w:eastAsia="zh-CN"/>
              </w:rPr>
              <w:t>proc,1</w:t>
            </w:r>
            <w:r>
              <w:rPr>
                <w:lang w:eastAsia="zh-CN"/>
              </w:rPr>
              <w:t>/2 (T</w:t>
            </w:r>
            <w:r>
              <w:rPr>
                <w:vertAlign w:val="subscript"/>
                <w:lang w:eastAsia="zh-CN"/>
              </w:rPr>
              <w:t xml:space="preserve">proc,1 </w:t>
            </w:r>
            <w:r>
              <w:rPr>
                <w:lang w:eastAsia="zh-CN"/>
              </w:rPr>
              <w:t>is defined in Section 5.3 of TS38.214), d</w:t>
            </w:r>
            <w:r>
              <w:rPr>
                <w:vertAlign w:val="subscript"/>
                <w:lang w:eastAsia="zh-CN"/>
              </w:rPr>
              <w:t>1,1</w:t>
            </w:r>
            <w:r>
              <w:rPr>
                <w:lang w:eastAsia="zh-CN"/>
              </w:rPr>
              <w:t>=0;  d</w:t>
            </w:r>
            <w:r>
              <w:rPr>
                <w:vertAlign w:val="subscript"/>
                <w:lang w:eastAsia="zh-CN"/>
              </w:rPr>
              <w:t>1,2</w:t>
            </w:r>
            <w:r>
              <w:rPr>
                <w:lang w:eastAsia="zh-CN"/>
              </w:rPr>
              <w:t xml:space="preserve"> should be selected according to resource mapping type and UE capability.</w:t>
            </w:r>
            <w:r>
              <w:rPr>
                <w:rFonts w:eastAsia="Batang"/>
                <w:i/>
              </w:rPr>
              <w:t xml:space="preserve"> N</w:t>
            </w:r>
            <w:r>
              <w:rPr>
                <w:rFonts w:eastAsia="Batang"/>
                <w:vertAlign w:val="subscript"/>
              </w:rPr>
              <w:t>1</w:t>
            </w:r>
            <w:r>
              <w:rPr>
                <w:i/>
                <w:lang w:val="en-US" w:eastAsia="zh-CN"/>
              </w:rPr>
              <w:t>=</w:t>
            </w:r>
            <w:r>
              <w:rPr>
                <w:lang w:val="en-US" w:eastAsia="zh-CN"/>
              </w:rPr>
              <w:t>the value with “</w:t>
            </w:r>
            <w:r>
              <w:rPr>
                <w:rFonts w:eastAsia="Batang"/>
              </w:rPr>
              <w:t>No additional PDSCH DM-RS configured</w: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9" w:type="dxa"/>
            <w:noWrap/>
            <w:tcMar>
              <w:top w:w="0" w:type="dxa"/>
              <w:left w:w="108" w:type="dxa"/>
              <w:bottom w:w="0" w:type="dxa"/>
              <w:right w:w="108" w:type="dxa"/>
            </w:tcMar>
            <w:vAlign w:val="center"/>
          </w:tcPr>
          <w:p>
            <w:pPr>
              <w:pStyle w:val="44"/>
              <w:rPr>
                <w:lang w:val="en-US" w:eastAsia="zh-CN"/>
              </w:rPr>
            </w:pPr>
            <w:r>
              <w:rPr>
                <w:lang w:val="en-US" w:eastAsia="zh-CN"/>
              </w:rPr>
              <w:t>2.2</w:t>
            </w:r>
          </w:p>
        </w:tc>
        <w:tc>
          <w:tcPr>
            <w:tcW w:w="2400" w:type="dxa"/>
            <w:tcMar>
              <w:top w:w="0" w:type="dxa"/>
              <w:left w:w="108" w:type="dxa"/>
              <w:bottom w:w="0" w:type="dxa"/>
              <w:right w:w="108" w:type="dxa"/>
            </w:tcMar>
            <w:vAlign w:val="center"/>
          </w:tcPr>
          <w:p>
            <w:pPr>
              <w:pStyle w:val="44"/>
              <w:rPr>
                <w:lang w:val="en-US"/>
              </w:rPr>
            </w:pPr>
            <w:r>
              <w:rPr>
                <w:lang w:val="en-US"/>
              </w:rPr>
              <w:t>DL Frame alignment</w:t>
            </w:r>
            <w:r>
              <w:rPr>
                <w:lang w:val="en-US" w:eastAsia="zh-CN"/>
              </w:rPr>
              <w:t xml:space="preserve"> (transmission alignment)</w:t>
            </w:r>
          </w:p>
        </w:tc>
        <w:tc>
          <w:tcPr>
            <w:tcW w:w="3699"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FA,DL</w:t>
            </w:r>
          </w:p>
          <w:p>
            <w:pPr>
              <w:pStyle w:val="44"/>
              <w:rPr>
                <w:i/>
                <w:lang w:val="en-US" w:eastAsia="zh-CN"/>
              </w:rPr>
            </w:pPr>
            <w:r>
              <w:rPr>
                <w:lang w:val="en-US" w:eastAsia="zh-CN"/>
              </w:rPr>
              <w:t xml:space="preserve">It includes frame alignment time, and the waiting time for next available DL slot </w:t>
            </w:r>
          </w:p>
        </w:tc>
        <w:tc>
          <w:tcPr>
            <w:tcW w:w="5396" w:type="dxa"/>
          </w:tcPr>
          <w:p>
            <w:pPr>
              <w:pStyle w:val="44"/>
              <w:rPr>
                <w:lang w:val="en-US" w:eastAsia="zh-CN"/>
              </w:rPr>
            </w:pPr>
            <w:r>
              <w:rPr>
                <w:i/>
                <w:lang w:val="en-US" w:eastAsia="zh-CN"/>
              </w:rPr>
              <w:t>T</w:t>
            </w:r>
            <w:r>
              <w:rPr>
                <w:vertAlign w:val="subscript"/>
                <w:lang w:val="en-US" w:eastAsia="zh-CN"/>
              </w:rPr>
              <w:t>FA</w:t>
            </w:r>
            <w:r>
              <w:rPr>
                <w:lang w:val="en-US" w:eastAsia="zh-CN"/>
              </w:rPr>
              <w:t xml:space="preserve"> + </w:t>
            </w:r>
            <w:r>
              <w:rPr>
                <w:i/>
                <w:lang w:val="en-US" w:eastAsia="zh-CN"/>
              </w:rPr>
              <w:t>T</w:t>
            </w:r>
            <w:r>
              <w:rPr>
                <w:vertAlign w:val="subscript"/>
                <w:lang w:val="en-US" w:eastAsia="zh-CN"/>
              </w:rPr>
              <w:t>wait</w:t>
            </w:r>
            <w:r>
              <w:rPr>
                <w:lang w:val="en-US" w:eastAsia="zh-CN"/>
              </w:rPr>
              <w:t>,</w:t>
            </w:r>
          </w:p>
          <w:p>
            <w:pPr>
              <w:pStyle w:val="44"/>
              <w:rPr>
                <w:lang w:val="en-US" w:eastAsia="zh-CN"/>
              </w:rPr>
            </w:pPr>
            <w:r>
              <w:rPr>
                <w:i/>
                <w:lang w:val="en-US" w:eastAsia="zh-CN"/>
              </w:rPr>
              <w:t>T</w:t>
            </w:r>
            <w:r>
              <w:rPr>
                <w:vertAlign w:val="subscript"/>
                <w:lang w:val="en-US" w:eastAsia="zh-CN"/>
              </w:rPr>
              <w:t>FA</w:t>
            </w:r>
            <w:r>
              <w:rPr>
                <w:lang w:val="en-US" w:eastAsia="zh-CN"/>
              </w:rPr>
              <w:t xml:space="preserve"> is the frame alignment time within the current DL slot; </w:t>
            </w:r>
          </w:p>
          <w:p>
            <w:pPr>
              <w:pStyle w:val="44"/>
              <w:rPr>
                <w:lang w:val="en-US" w:eastAsia="zh-CN"/>
              </w:rPr>
            </w:pPr>
            <w:r>
              <w:rPr>
                <w:i/>
                <w:lang w:val="en-US" w:eastAsia="zh-CN"/>
              </w:rPr>
              <w:t>T</w:t>
            </w:r>
            <w:r>
              <w:rPr>
                <w:vertAlign w:val="subscript"/>
                <w:lang w:val="en-US" w:eastAsia="zh-CN"/>
              </w:rPr>
              <w:t>wait</w:t>
            </w:r>
            <w:r>
              <w:rPr>
                <w:lang w:val="en-US" w:eastAsia="zh-CN"/>
              </w:rPr>
              <w:t xml:space="preserve"> is the waiting time for next available DL slot if the current slot is not DL slot;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9" w:type="dxa"/>
            <w:noWrap/>
            <w:tcMar>
              <w:top w:w="0" w:type="dxa"/>
              <w:left w:w="108" w:type="dxa"/>
              <w:bottom w:w="0" w:type="dxa"/>
              <w:right w:w="108" w:type="dxa"/>
            </w:tcMar>
            <w:vAlign w:val="center"/>
          </w:tcPr>
          <w:p>
            <w:pPr>
              <w:pStyle w:val="44"/>
              <w:rPr>
                <w:lang w:val="en-US" w:eastAsia="zh-CN"/>
              </w:rPr>
            </w:pPr>
            <w:r>
              <w:rPr>
                <w:lang w:val="en-US" w:eastAsia="zh-CN"/>
              </w:rPr>
              <w:t>2.3</w:t>
            </w:r>
          </w:p>
        </w:tc>
        <w:tc>
          <w:tcPr>
            <w:tcW w:w="2400" w:type="dxa"/>
            <w:tcMar>
              <w:top w:w="0" w:type="dxa"/>
              <w:left w:w="108" w:type="dxa"/>
              <w:bottom w:w="0" w:type="dxa"/>
              <w:right w:w="108" w:type="dxa"/>
            </w:tcMar>
            <w:vAlign w:val="center"/>
          </w:tcPr>
          <w:p>
            <w:pPr>
              <w:pStyle w:val="44"/>
              <w:rPr>
                <w:lang w:val="en-US"/>
              </w:rPr>
            </w:pPr>
            <w:r>
              <w:rPr>
                <w:lang w:val="en-US"/>
              </w:rPr>
              <w:t>TTI for PDCCH transmission</w:t>
            </w:r>
          </w:p>
        </w:tc>
        <w:tc>
          <w:tcPr>
            <w:tcW w:w="3699" w:type="dxa"/>
            <w:tcMar>
              <w:top w:w="0" w:type="dxa"/>
              <w:left w:w="108" w:type="dxa"/>
              <w:bottom w:w="0" w:type="dxa"/>
              <w:right w:w="108" w:type="dxa"/>
            </w:tcMar>
            <w:vAlign w:val="center"/>
          </w:tcPr>
          <w:p>
            <w:pPr>
              <w:pStyle w:val="44"/>
              <w:rPr>
                <w:i/>
                <w:lang w:val="en-US" w:eastAsia="zh-CN"/>
              </w:rPr>
            </w:pPr>
            <w:r>
              <w:rPr>
                <w:i/>
                <w:lang w:val="en-US" w:eastAsia="zh-CN"/>
              </w:rPr>
              <w:t>t</w:t>
            </w:r>
            <w:r>
              <w:rPr>
                <w:vertAlign w:val="subscript"/>
                <w:lang w:val="en-US" w:eastAsia="zh-CN"/>
              </w:rPr>
              <w:t>DL_duration</w:t>
            </w:r>
          </w:p>
        </w:tc>
        <w:tc>
          <w:tcPr>
            <w:tcW w:w="5396" w:type="dxa"/>
          </w:tcPr>
          <w:p>
            <w:pPr>
              <w:pStyle w:val="44"/>
              <w:rPr>
                <w:lang w:val="en-US" w:eastAsia="zh-CN"/>
              </w:rPr>
            </w:pPr>
            <w:r>
              <w:rPr>
                <w:lang w:val="en-US" w:eastAsia="zh-CN"/>
              </w:rPr>
              <w:t>1 OFDM symbols for PDCCH scheduling the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9" w:type="dxa"/>
            <w:noWrap/>
            <w:tcMar>
              <w:top w:w="0" w:type="dxa"/>
              <w:left w:w="108" w:type="dxa"/>
              <w:bottom w:w="0" w:type="dxa"/>
              <w:right w:w="108" w:type="dxa"/>
            </w:tcMar>
            <w:vAlign w:val="center"/>
          </w:tcPr>
          <w:p>
            <w:pPr>
              <w:pStyle w:val="44"/>
              <w:rPr>
                <w:lang w:val="en-US" w:eastAsia="zh-CN"/>
              </w:rPr>
            </w:pPr>
            <w:r>
              <w:rPr>
                <w:lang w:val="en-US" w:eastAsia="zh-CN"/>
              </w:rPr>
              <w:t>2.4</w:t>
            </w:r>
          </w:p>
        </w:tc>
        <w:tc>
          <w:tcPr>
            <w:tcW w:w="2400" w:type="dxa"/>
            <w:tcMar>
              <w:top w:w="0" w:type="dxa"/>
              <w:left w:w="108" w:type="dxa"/>
              <w:bottom w:w="0" w:type="dxa"/>
              <w:right w:w="108" w:type="dxa"/>
            </w:tcMar>
            <w:vAlign w:val="center"/>
          </w:tcPr>
          <w:p>
            <w:pPr>
              <w:pStyle w:val="44"/>
              <w:rPr>
                <w:lang w:val="en-US"/>
              </w:rPr>
            </w:pPr>
            <w:r>
              <w:rPr>
                <w:lang w:val="en-US"/>
              </w:rPr>
              <w:t>UE processing delay</w:t>
            </w:r>
          </w:p>
        </w:tc>
        <w:tc>
          <w:tcPr>
            <w:tcW w:w="3699" w:type="dxa"/>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UE,rx</w:t>
            </w:r>
            <w:r>
              <w:rPr>
                <w:lang w:val="en-US" w:eastAsia="zh-CN"/>
              </w:rPr>
              <w:t xml:space="preserve"> </w:t>
            </w:r>
          </w:p>
          <w:p>
            <w:pPr>
              <w:pStyle w:val="44"/>
              <w:rPr>
                <w:i/>
                <w:lang w:val="en-US" w:eastAsia="zh-CN"/>
              </w:rPr>
            </w:pPr>
            <w:r>
              <w:rPr>
                <w:lang w:val="en-US" w:eastAsia="zh-CN"/>
              </w:rPr>
              <w:t>The time interval between the PDCCH is received and decoded.</w:t>
            </w:r>
          </w:p>
        </w:tc>
        <w:tc>
          <w:tcPr>
            <w:tcW w:w="5396" w:type="dxa"/>
          </w:tcPr>
          <w:p>
            <w:pPr>
              <w:pStyle w:val="44"/>
              <w:rPr>
                <w:i/>
                <w:lang w:val="en-US" w:eastAsia="zh-CN"/>
              </w:rPr>
            </w:pPr>
            <w:r>
              <w:rPr>
                <w:lang w:eastAsia="zh-CN"/>
              </w:rPr>
              <w:t>T</w:t>
            </w:r>
            <w:r>
              <w:rPr>
                <w:vertAlign w:val="subscript"/>
                <w:lang w:eastAsia="zh-CN"/>
              </w:rPr>
              <w:t>proc,2</w:t>
            </w:r>
            <w:r>
              <w:rPr>
                <w:lang w:eastAsia="zh-CN"/>
              </w:rPr>
              <w:t>/2 (T</w:t>
            </w:r>
            <w:r>
              <w:rPr>
                <w:vertAlign w:val="subscript"/>
                <w:lang w:eastAsia="zh-CN"/>
              </w:rPr>
              <w:t xml:space="preserve">proc,2 </w:t>
            </w:r>
            <w:r>
              <w:rPr>
                <w:lang w:eastAsia="zh-CN"/>
              </w:rPr>
              <w:t>is defined in Section 6.4 of TS38.214), with d</w:t>
            </w:r>
            <w:r>
              <w:rPr>
                <w:vertAlign w:val="subscript"/>
                <w:lang w:eastAsia="zh-CN"/>
              </w:rPr>
              <w:t>2,1</w:t>
            </w:r>
            <w:r>
              <w:rPr>
                <w:lang w:eastAsia="zh-CN"/>
              </w:rPr>
              <w:t>= d</w:t>
            </w:r>
            <w:r>
              <w:rPr>
                <w:vertAlign w:val="subscript"/>
                <w:lang w:eastAsia="zh-CN"/>
              </w:rPr>
              <w:t>2,2</w:t>
            </w:r>
            <w:r>
              <w:rPr>
                <w:lang w:eastAsia="zh-CN"/>
              </w:rPr>
              <w:t>= d</w:t>
            </w:r>
            <w:r>
              <w:rPr>
                <w:vertAlign w:val="subscript"/>
                <w:lang w:eastAsia="zh-CN"/>
              </w:rPr>
              <w:t>2,3</w:t>
            </w:r>
            <w:r>
              <w:rPr>
                <w:lang w:eastAsia="zh-CN"/>
              </w:rPr>
              <w:t xml:space="preserve">=0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9" w:type="dxa"/>
            <w:noWrap/>
            <w:tcMar>
              <w:top w:w="0" w:type="dxa"/>
              <w:left w:w="108" w:type="dxa"/>
              <w:bottom w:w="0" w:type="dxa"/>
              <w:right w:w="108" w:type="dxa"/>
            </w:tcMar>
            <w:vAlign w:val="center"/>
          </w:tcPr>
          <w:p>
            <w:pPr>
              <w:pStyle w:val="44"/>
              <w:rPr>
                <w:lang w:val="en-US" w:eastAsia="zh-CN"/>
              </w:rPr>
            </w:pPr>
            <w:r>
              <w:rPr>
                <w:lang w:val="en-US" w:eastAsia="zh-CN"/>
              </w:rPr>
              <w:t>2.5</w:t>
            </w:r>
          </w:p>
        </w:tc>
        <w:tc>
          <w:tcPr>
            <w:tcW w:w="2400" w:type="dxa"/>
            <w:tcMar>
              <w:top w:w="0" w:type="dxa"/>
              <w:left w:w="108" w:type="dxa"/>
              <w:bottom w:w="0" w:type="dxa"/>
              <w:right w:w="108" w:type="dxa"/>
            </w:tcMar>
            <w:vAlign w:val="center"/>
          </w:tcPr>
          <w:p>
            <w:pPr>
              <w:pStyle w:val="44"/>
              <w:rPr>
                <w:lang w:val="en-US" w:eastAsia="zh-CN"/>
              </w:rPr>
            </w:pPr>
            <w:r>
              <w:rPr>
                <w:lang w:val="en-US" w:eastAsia="zh-CN"/>
              </w:rPr>
              <w:t>Repeat UL data transfer from 1.1 to 1.4</w:t>
            </w:r>
          </w:p>
        </w:tc>
        <w:tc>
          <w:tcPr>
            <w:tcW w:w="3699" w:type="dxa"/>
            <w:tcMar>
              <w:top w:w="0" w:type="dxa"/>
              <w:left w:w="108" w:type="dxa"/>
              <w:bottom w:w="0" w:type="dxa"/>
              <w:right w:w="108" w:type="dxa"/>
            </w:tcMar>
            <w:vAlign w:val="center"/>
          </w:tcPr>
          <w:p>
            <w:pPr>
              <w:pStyle w:val="44"/>
              <w:rPr>
                <w:i/>
                <w:lang w:val="en-US" w:eastAsia="zh-CN"/>
              </w:rPr>
            </w:pPr>
            <w:r>
              <w:rPr>
                <w:i/>
                <w:lang w:val="en-US" w:eastAsia="zh-CN"/>
              </w:rPr>
              <w:t>T</w:t>
            </w:r>
            <w:r>
              <w:rPr>
                <w:vertAlign w:val="subscript"/>
                <w:lang w:val="en-US" w:eastAsia="zh-CN"/>
              </w:rPr>
              <w:t>1</w:t>
            </w:r>
          </w:p>
        </w:tc>
        <w:tc>
          <w:tcPr>
            <w:tcW w:w="5396" w:type="dxa"/>
          </w:tcPr>
          <w:p>
            <w:pPr>
              <w:pStyle w:val="44"/>
              <w:rPr>
                <w:i/>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9" w:type="dxa"/>
            <w:noWrap/>
            <w:tcMar>
              <w:top w:w="0" w:type="dxa"/>
              <w:left w:w="108" w:type="dxa"/>
              <w:bottom w:w="0" w:type="dxa"/>
              <w:right w:w="108" w:type="dxa"/>
            </w:tcMar>
            <w:vAlign w:val="center"/>
          </w:tcPr>
          <w:p>
            <w:pPr>
              <w:pStyle w:val="44"/>
              <w:rPr>
                <w:lang w:val="en-US"/>
              </w:rPr>
            </w:pPr>
          </w:p>
        </w:tc>
        <w:tc>
          <w:tcPr>
            <w:tcW w:w="2400" w:type="dxa"/>
            <w:tcMar>
              <w:top w:w="0" w:type="dxa"/>
              <w:left w:w="108" w:type="dxa"/>
              <w:bottom w:w="0" w:type="dxa"/>
              <w:right w:w="108" w:type="dxa"/>
            </w:tcMar>
            <w:vAlign w:val="center"/>
          </w:tcPr>
          <w:p>
            <w:pPr>
              <w:pStyle w:val="44"/>
              <w:rPr>
                <w:lang w:val="en-US"/>
              </w:rPr>
            </w:pPr>
            <w:r>
              <w:rPr>
                <w:lang w:val="en-US"/>
              </w:rPr>
              <w:t>Total one way user plane latency</w:t>
            </w:r>
            <w:r>
              <w:rPr>
                <w:lang w:val="en-US" w:eastAsia="zh-CN"/>
              </w:rPr>
              <w:t xml:space="preserve"> for UL</w:t>
            </w:r>
          </w:p>
        </w:tc>
        <w:tc>
          <w:tcPr>
            <w:tcW w:w="9095" w:type="dxa"/>
            <w:gridSpan w:val="2"/>
            <w:noWrap/>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UP</w:t>
            </w:r>
            <w:r>
              <w:rPr>
                <w:lang w:val="en-US" w:eastAsia="zh-CN"/>
              </w:rPr>
              <w:t xml:space="preserve">= </w:t>
            </w:r>
            <w:r>
              <w:rPr>
                <w:i/>
                <w:lang w:val="en-US" w:eastAsia="zh-CN"/>
              </w:rPr>
              <w:t>T</w:t>
            </w:r>
            <w:r>
              <w:rPr>
                <w:vertAlign w:val="subscript"/>
                <w:lang w:val="en-US" w:eastAsia="zh-CN"/>
              </w:rPr>
              <w:t>1</w:t>
            </w:r>
            <w:r>
              <w:rPr>
                <w:lang w:val="en-US" w:eastAsia="zh-CN"/>
              </w:rPr>
              <w:t xml:space="preserve"> + </w:t>
            </w:r>
            <w:r>
              <w:rPr>
                <w:i/>
                <w:lang w:val="en-US" w:eastAsia="zh-CN"/>
              </w:rPr>
              <w:t>n</w:t>
            </w:r>
            <w:r>
              <w:rPr>
                <w:lang w:val="en-US" w:eastAsia="zh-CN"/>
              </w:rPr>
              <w:t>×</w:t>
            </w:r>
            <w:r>
              <w:rPr>
                <w:i/>
                <w:lang w:val="en-US" w:eastAsia="zh-CN"/>
              </w:rPr>
              <w:t>T</w:t>
            </w:r>
            <w:r>
              <w:rPr>
                <w:vertAlign w:val="subscript"/>
                <w:lang w:val="en-US" w:eastAsia="zh-CN"/>
              </w:rPr>
              <w:t>HARQ</w:t>
            </w:r>
          </w:p>
          <w:p>
            <w:pPr>
              <w:pStyle w:val="44"/>
              <w:rPr>
                <w:i/>
                <w:lang w:val="en-US" w:eastAsia="zh-CN"/>
              </w:rPr>
            </w:pPr>
            <w:r>
              <w:rPr>
                <w:lang w:val="en-US" w:eastAsia="zh-CN"/>
              </w:rPr>
              <w:t xml:space="preserve">where </w:t>
            </w:r>
            <w:r>
              <w:rPr>
                <w:i/>
                <w:lang w:val="en-US" w:eastAsia="zh-CN"/>
              </w:rPr>
              <w:t>n</w:t>
            </w:r>
            <w:r>
              <w:rPr>
                <w:lang w:val="en-US" w:eastAsia="zh-CN"/>
              </w:rPr>
              <w:t xml:space="preserve"> is the number of re-transmissions (</w:t>
            </w:r>
            <w:r>
              <w:rPr>
                <w:i/>
                <w:lang w:val="en-US" w:eastAsia="zh-CN"/>
              </w:rPr>
              <w:t>n</w:t>
            </w: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9" w:type="dxa"/>
            <w:noWrap/>
            <w:tcMar>
              <w:top w:w="0" w:type="dxa"/>
              <w:left w:w="108" w:type="dxa"/>
              <w:bottom w:w="0" w:type="dxa"/>
              <w:right w:w="108" w:type="dxa"/>
            </w:tcMar>
            <w:vAlign w:val="center"/>
          </w:tcPr>
          <w:p>
            <w:pPr>
              <w:pStyle w:val="44"/>
              <w:rPr>
                <w:lang w:val="en-US" w:eastAsia="zh-CN"/>
              </w:rPr>
            </w:pPr>
          </w:p>
        </w:tc>
        <w:tc>
          <w:tcPr>
            <w:tcW w:w="2400" w:type="dxa"/>
            <w:tcMar>
              <w:top w:w="0" w:type="dxa"/>
              <w:left w:w="108" w:type="dxa"/>
              <w:bottom w:w="0" w:type="dxa"/>
              <w:right w:w="108" w:type="dxa"/>
            </w:tcMar>
            <w:vAlign w:val="center"/>
          </w:tcPr>
          <w:p>
            <w:pPr>
              <w:pStyle w:val="44"/>
              <w:rPr>
                <w:lang w:val="en-US" w:eastAsia="zh-CN"/>
              </w:rPr>
            </w:pPr>
            <w:r>
              <w:rPr>
                <w:rFonts w:hint="eastAsia"/>
                <w:lang w:val="en-US" w:eastAsia="zh-CN"/>
              </w:rPr>
              <w:t>Averaged one way user plane latency for DL</w:t>
            </w:r>
          </w:p>
        </w:tc>
        <w:tc>
          <w:tcPr>
            <w:tcW w:w="9095" w:type="dxa"/>
            <w:gridSpan w:val="2"/>
            <w:noWrap/>
            <w:tcMar>
              <w:top w:w="0" w:type="dxa"/>
              <w:left w:w="108" w:type="dxa"/>
              <w:bottom w:w="0" w:type="dxa"/>
              <w:right w:w="108" w:type="dxa"/>
            </w:tcMar>
            <w:vAlign w:val="center"/>
          </w:tcPr>
          <w:p>
            <w:pPr>
              <w:pStyle w:val="44"/>
              <w:rPr>
                <w:lang w:val="en-US" w:eastAsia="zh-CN"/>
              </w:rPr>
            </w:pPr>
            <w:r>
              <w:rPr>
                <w:i/>
                <w:lang w:val="en-US" w:eastAsia="zh-CN"/>
              </w:rPr>
              <w:t>T</w:t>
            </w:r>
            <w:r>
              <w:rPr>
                <w:vertAlign w:val="subscript"/>
                <w:lang w:val="en-US" w:eastAsia="zh-CN"/>
              </w:rPr>
              <w:t>UP</w:t>
            </w:r>
            <w:r>
              <w:rPr>
                <w:lang w:val="en-US" w:eastAsia="zh-CN"/>
              </w:rPr>
              <w:t xml:space="preserve">= </w:t>
            </w:r>
            <w:r>
              <w:rPr>
                <w:i/>
                <w:lang w:val="en-US" w:eastAsia="zh-CN"/>
              </w:rPr>
              <w:t>T</w:t>
            </w:r>
            <w:r>
              <w:rPr>
                <w:rFonts w:hint="eastAsia"/>
                <w:vertAlign w:val="subscript"/>
                <w:lang w:val="en-US" w:eastAsia="zh-CN"/>
              </w:rPr>
              <w:t>1</w:t>
            </w:r>
            <w:r>
              <w:rPr>
                <w:lang w:val="en-US" w:eastAsia="zh-CN"/>
              </w:rPr>
              <w:t xml:space="preserve"> + </w:t>
            </w:r>
            <w:r>
              <w:rPr>
                <w:rFonts w:hint="eastAsia"/>
                <w:i/>
                <w:iCs/>
                <w:lang w:val="en-US" w:eastAsia="zh-CN"/>
              </w:rPr>
              <w:t>p</w:t>
            </w:r>
            <w:r>
              <w:rPr>
                <w:lang w:val="en-US" w:eastAsia="zh-CN"/>
              </w:rPr>
              <w:t>×</w:t>
            </w:r>
            <w:r>
              <w:rPr>
                <w:i/>
                <w:lang w:val="en-US" w:eastAsia="zh-CN"/>
              </w:rPr>
              <w:t>T</w:t>
            </w:r>
            <w:r>
              <w:rPr>
                <w:vertAlign w:val="subscript"/>
                <w:lang w:val="en-US" w:eastAsia="zh-CN"/>
              </w:rPr>
              <w:t>HARQ</w:t>
            </w:r>
          </w:p>
          <w:p>
            <w:pPr>
              <w:pStyle w:val="44"/>
              <w:rPr>
                <w:lang w:val="en-US" w:eastAsia="zh-CN"/>
              </w:rPr>
            </w:pPr>
            <w:r>
              <w:rPr>
                <w:lang w:val="en-US" w:eastAsia="zh-CN"/>
              </w:rPr>
              <w:t xml:space="preserve">where </w:t>
            </w:r>
            <w:r>
              <w:rPr>
                <w:rFonts w:hint="eastAsia"/>
                <w:i/>
                <w:lang w:val="en-US" w:eastAsia="zh-CN"/>
              </w:rPr>
              <w:t>p</w:t>
            </w:r>
            <w:r>
              <w:rPr>
                <w:lang w:val="en-US" w:eastAsia="zh-CN"/>
              </w:rPr>
              <w:t xml:space="preserve"> is the</w:t>
            </w:r>
            <w:r>
              <w:rPr>
                <w:rFonts w:hint="eastAsia"/>
                <w:lang w:val="en-US" w:eastAsia="zh-CN"/>
              </w:rPr>
              <w:t xml:space="preserve"> initial </w:t>
            </w:r>
            <w:r>
              <w:rPr>
                <w:lang w:val="en-US" w:eastAsia="zh-CN"/>
              </w:rPr>
              <w:t>transmission</w:t>
            </w:r>
            <w:r>
              <w:rPr>
                <w:rFonts w:hint="eastAsia"/>
                <w:lang w:val="en-US" w:eastAsia="zh-CN"/>
              </w:rPr>
              <w:t xml:space="preserve"> error probability.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44" w:type="dxa"/>
            <w:gridSpan w:val="4"/>
            <w:noWrap/>
            <w:tcMar>
              <w:top w:w="0" w:type="dxa"/>
              <w:left w:w="108" w:type="dxa"/>
              <w:bottom w:w="0" w:type="dxa"/>
              <w:right w:w="108" w:type="dxa"/>
            </w:tcMar>
            <w:vAlign w:val="center"/>
          </w:tcPr>
          <w:p>
            <w:pPr>
              <w:pStyle w:val="48"/>
              <w:rPr>
                <w:lang w:val="en-US" w:eastAsia="zh-CN"/>
              </w:rPr>
            </w:pPr>
            <w:r>
              <w:rPr>
                <w:rFonts w:hint="eastAsia"/>
                <w:lang w:val="en-US" w:eastAsia="zh-CN"/>
              </w:rPr>
              <w:t>Note:</w:t>
            </w:r>
          </w:p>
          <w:p>
            <w:pPr>
              <w:pStyle w:val="48"/>
              <w:numPr>
                <w:ilvl w:val="0"/>
                <w:numId w:val="7"/>
              </w:numPr>
              <w:rPr>
                <w:lang w:val="en-US" w:eastAsia="zh-CN"/>
              </w:rPr>
            </w:pPr>
            <w:r>
              <w:rPr>
                <w:rFonts w:hint="eastAsia"/>
                <w:lang w:val="en-US" w:eastAsia="zh-CN"/>
              </w:rPr>
              <w:t>T</w:t>
            </w:r>
            <w:r>
              <w:rPr>
                <w:lang w:val="en-US" w:eastAsia="zh-CN"/>
              </w:rPr>
              <w:t>he value is used for evaluation only; gNB processing delay may vary depending on implementation.</w:t>
            </w:r>
          </w:p>
          <w:p>
            <w:pPr>
              <w:pStyle w:val="48"/>
              <w:ind w:left="0" w:firstLine="0"/>
              <w:rPr>
                <w:lang w:val="en-US" w:eastAsia="zh-CN"/>
              </w:rPr>
            </w:pPr>
            <w:r>
              <w:rPr>
                <w:rFonts w:hint="eastAsia"/>
                <w:lang w:val="en-US" w:eastAsia="zh-CN"/>
              </w:rPr>
              <w:t>Note:</w:t>
            </w:r>
          </w:p>
          <w:p>
            <w:pPr>
              <w:pStyle w:val="48"/>
              <w:numPr>
                <w:ilvl w:val="0"/>
                <w:numId w:val="7"/>
              </w:numPr>
              <w:rPr>
                <w:lang w:val="en-US" w:eastAsia="zh-CN"/>
              </w:rPr>
            </w:pPr>
            <w:r>
              <w:rPr>
                <w:rFonts w:hint="eastAsia"/>
                <w:lang w:val="en-US" w:eastAsia="zh-CN"/>
              </w:rPr>
              <w:t>LEO 600 km is assumed with min elevation equals to 10 degrees. The propagation time between UE and BS considers both service link and feeder link delay.</w:t>
            </w:r>
          </w:p>
          <w:p>
            <w:pPr>
              <w:pStyle w:val="48"/>
              <w:rPr>
                <w:lang w:val="en-US" w:eastAsia="zh-CN"/>
              </w:rPr>
            </w:pPr>
            <w:r>
              <w:rPr>
                <w:lang w:val="en-US" w:eastAsia="zh-CN"/>
              </w:rPr>
              <w:t>Note:</w:t>
            </w:r>
          </w:p>
          <w:p>
            <w:pPr>
              <w:pStyle w:val="48"/>
              <w:rPr>
                <w:lang w:eastAsia="zh-CN"/>
              </w:rPr>
            </w:pPr>
            <w:r>
              <w:rPr>
                <w:rFonts w:hint="eastAsia"/>
                <w:lang w:val="en-US" w:eastAsia="zh-CN"/>
              </w:rPr>
              <w:t>3</w:t>
            </w:r>
            <w:r>
              <w:rPr>
                <w:rFonts w:hint="eastAsia"/>
                <w:lang w:eastAsia="zh-CN"/>
              </w:rPr>
              <w:t>.</w:t>
            </w:r>
            <w:r>
              <w:rPr>
                <w:lang w:eastAsia="zh-CN"/>
              </w:rPr>
              <w:t xml:space="preserve">The grant free transmission </w:t>
            </w:r>
            <w:r>
              <w:rPr>
                <w:rFonts w:hint="eastAsia"/>
                <w:lang w:eastAsia="zh-CN"/>
              </w:rPr>
              <w:t>is assumed to</w:t>
            </w:r>
            <w:r>
              <w:rPr>
                <w:lang w:eastAsia="zh-CN"/>
              </w:rPr>
              <w:t xml:space="preserve"> use the following start symbols:</w:t>
            </w:r>
          </w:p>
          <w:p>
            <w:pPr>
              <w:pStyle w:val="48"/>
            </w:pPr>
            <w:r>
              <w:t>For 2-symbol PUSCH, the start symbol can be symbols {0,2,4,6,8,10,12} for PUSCH resource mapping type B</w:t>
            </w:r>
          </w:p>
          <w:p>
            <w:pPr>
              <w:pStyle w:val="48"/>
            </w:pPr>
            <w:r>
              <w:t>For 4-symbol PUSCH, the start symbol can be:</w:t>
            </w:r>
          </w:p>
          <w:p>
            <w:pPr>
              <w:pStyle w:val="48"/>
            </w:pPr>
            <w:r>
              <w:t xml:space="preserve">For PUSCH resource mapping type B: symbols {0,7} </w:t>
            </w:r>
          </w:p>
          <w:p>
            <w:pPr>
              <w:pStyle w:val="48"/>
            </w:pPr>
            <w:r>
              <w:t>For PUSCH resource mapping type A: symbol 0;</w:t>
            </w:r>
          </w:p>
          <w:p>
            <w:pPr>
              <w:pStyle w:val="48"/>
            </w:pPr>
            <w:r>
              <w:t>For 7-symbol PUSCH, the start symbol can be:</w:t>
            </w:r>
          </w:p>
          <w:p>
            <w:pPr>
              <w:pStyle w:val="48"/>
            </w:pPr>
            <w:r>
              <w:t>For PUSCH resource mapping type B: symbols {0, 7}</w:t>
            </w:r>
          </w:p>
          <w:p>
            <w:pPr>
              <w:pStyle w:val="48"/>
            </w:pPr>
            <w:r>
              <w:t>For PUSCH resource mapping type A: symbol 0;</w:t>
            </w:r>
          </w:p>
          <w:p>
            <w:pPr>
              <w:pStyle w:val="48"/>
            </w:pPr>
            <w:r>
              <w:t>For 14-symbol PUSCH, the start symbol can be at symbol #0 for PUSCH resource mapping type A and B.</w:t>
            </w:r>
          </w:p>
        </w:tc>
      </w:tr>
    </w:tbl>
    <w:p>
      <w:pPr>
        <w:rPr>
          <w:lang w:val="en-US" w:eastAsia="zh-CN"/>
        </w:rPr>
      </w:pPr>
    </w:p>
    <w:p>
      <w:pPr>
        <w:pStyle w:val="2"/>
        <w:rPr>
          <w:lang w:val="en-US"/>
        </w:rPr>
      </w:pPr>
      <w:r>
        <w:rPr>
          <w:rFonts w:hint="eastAsia"/>
          <w:lang w:val="en-US"/>
        </w:rPr>
        <w:t>Annex 3 Control plane procedure for NTN assuming 2step RACH</w:t>
      </w:r>
    </w:p>
    <w:tbl>
      <w:tblPr>
        <w:tblStyle w:val="18"/>
        <w:tblW w:w="11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50"/>
        <w:gridCol w:w="5209"/>
        <w:gridCol w:w="5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 w:hRule="atLeast"/>
          <w:jc w:val="center"/>
        </w:trPr>
        <w:tc>
          <w:tcPr>
            <w:tcW w:w="950" w:type="dxa"/>
            <w:shd w:val="clear" w:color="auto" w:fill="D8D8D8" w:themeFill="background1" w:themeFillShade="D9"/>
            <w:tcMar>
              <w:top w:w="15" w:type="dxa"/>
              <w:left w:w="108" w:type="dxa"/>
              <w:bottom w:w="0" w:type="dxa"/>
              <w:right w:w="108" w:type="dxa"/>
            </w:tcMar>
            <w:vAlign w:val="center"/>
          </w:tcPr>
          <w:p>
            <w:pPr>
              <w:pStyle w:val="45"/>
              <w:rPr>
                <w:lang w:val="sv-SE" w:eastAsia="sv-SE"/>
              </w:rPr>
            </w:pPr>
            <w:r>
              <w:rPr>
                <w:lang w:val="sv-SE" w:eastAsia="sv-SE"/>
              </w:rPr>
              <w:t>Step</w:t>
            </w:r>
          </w:p>
        </w:tc>
        <w:tc>
          <w:tcPr>
            <w:tcW w:w="5209" w:type="dxa"/>
            <w:shd w:val="clear" w:color="auto" w:fill="D8D8D8" w:themeFill="background1" w:themeFillShade="D9"/>
            <w:tcMar>
              <w:top w:w="15" w:type="dxa"/>
              <w:left w:w="108" w:type="dxa"/>
              <w:bottom w:w="0" w:type="dxa"/>
              <w:right w:w="108" w:type="dxa"/>
            </w:tcMar>
            <w:vAlign w:val="center"/>
          </w:tcPr>
          <w:p>
            <w:pPr>
              <w:pStyle w:val="45"/>
              <w:rPr>
                <w:lang w:val="sv-SE" w:eastAsia="sv-SE"/>
              </w:rPr>
            </w:pPr>
            <w:r>
              <w:rPr>
                <w:lang w:val="sv-SE" w:eastAsia="sv-SE"/>
              </w:rPr>
              <w:t>Description</w:t>
            </w:r>
          </w:p>
        </w:tc>
        <w:tc>
          <w:tcPr>
            <w:tcW w:w="5824" w:type="dxa"/>
            <w:shd w:val="clear" w:color="auto" w:fill="D8D8D8" w:themeFill="background1" w:themeFillShade="D9"/>
            <w:tcMar>
              <w:top w:w="15" w:type="dxa"/>
              <w:left w:w="108" w:type="dxa"/>
              <w:bottom w:w="0" w:type="dxa"/>
              <w:right w:w="108" w:type="dxa"/>
            </w:tcMar>
            <w:vAlign w:val="bottom"/>
          </w:tcPr>
          <w:p>
            <w:pPr>
              <w:pStyle w:val="45"/>
              <w:rPr>
                <w:lang w:val="sv-SE" w:eastAsia="sv-SE"/>
              </w:rPr>
            </w:pPr>
            <w:r>
              <w:rPr>
                <w:lang w:val="sv-SE" w:eastAsia="sv-SE"/>
              </w:rPr>
              <w:t xml:space="preserve">CP Latency for UL data transfer </w:t>
            </w:r>
          </w:p>
          <w:p>
            <w:pPr>
              <w:pStyle w:val="45"/>
              <w:rPr>
                <w:lang w:val="sv-SE" w:eastAsia="sv-SE"/>
              </w:rPr>
            </w:pPr>
            <w:r>
              <w:rPr>
                <w:lang w:val="sv-SE" w:eastAsia="sv-SE"/>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jc w:val="center"/>
        </w:trPr>
        <w:tc>
          <w:tcPr>
            <w:tcW w:w="950" w:type="dxa"/>
            <w:shd w:val="clear" w:color="auto" w:fill="auto"/>
            <w:tcMar>
              <w:top w:w="15" w:type="dxa"/>
              <w:left w:w="108" w:type="dxa"/>
              <w:bottom w:w="0" w:type="dxa"/>
              <w:right w:w="108" w:type="dxa"/>
            </w:tcMar>
          </w:tcPr>
          <w:p>
            <w:pPr>
              <w:pStyle w:val="44"/>
              <w:rPr>
                <w:lang w:val="sv-SE" w:eastAsia="sv-SE"/>
              </w:rPr>
            </w:pPr>
            <w:r>
              <w:rPr>
                <w:lang w:val="sv-SE" w:eastAsia="sv-SE"/>
              </w:rPr>
              <w:t>1</w:t>
            </w:r>
          </w:p>
        </w:tc>
        <w:tc>
          <w:tcPr>
            <w:tcW w:w="5209" w:type="dxa"/>
            <w:shd w:val="clear" w:color="auto" w:fill="auto"/>
            <w:tcMar>
              <w:top w:w="15" w:type="dxa"/>
              <w:left w:w="108" w:type="dxa"/>
              <w:bottom w:w="0" w:type="dxa"/>
              <w:right w:w="108" w:type="dxa"/>
            </w:tcMar>
          </w:tcPr>
          <w:p>
            <w:pPr>
              <w:pStyle w:val="44"/>
              <w:rPr>
                <w:lang w:val="en-US" w:eastAsia="sv-SE"/>
              </w:rPr>
            </w:pPr>
            <w:r>
              <w:rPr>
                <w:lang w:val="en-US" w:eastAsia="sv-SE"/>
              </w:rPr>
              <w:t>Delay due to RACH scheduling period (1TTI)</w:t>
            </w:r>
          </w:p>
        </w:tc>
        <w:tc>
          <w:tcPr>
            <w:tcW w:w="5824" w:type="dxa"/>
            <w:shd w:val="clear" w:color="auto" w:fill="auto"/>
            <w:tcMar>
              <w:top w:w="15" w:type="dxa"/>
              <w:left w:w="108" w:type="dxa"/>
              <w:bottom w:w="0" w:type="dxa"/>
              <w:right w:w="108" w:type="dxa"/>
            </w:tcMar>
          </w:tcPr>
          <w:p>
            <w:pPr>
              <w:pStyle w:val="44"/>
              <w:rPr>
                <w:lang w:val="sv-SE" w:eastAsia="sv-SE"/>
              </w:rPr>
            </w:pPr>
            <w:r>
              <w:rPr>
                <w:lang w:val="sv-SE" w:eastAsia="sv-S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jc w:val="center"/>
        </w:trPr>
        <w:tc>
          <w:tcPr>
            <w:tcW w:w="950" w:type="dxa"/>
            <w:shd w:val="clear" w:color="auto" w:fill="auto"/>
            <w:tcMar>
              <w:top w:w="15" w:type="dxa"/>
              <w:left w:w="108" w:type="dxa"/>
              <w:bottom w:w="0" w:type="dxa"/>
              <w:right w:w="108" w:type="dxa"/>
            </w:tcMar>
          </w:tcPr>
          <w:p>
            <w:pPr>
              <w:pStyle w:val="44"/>
              <w:rPr>
                <w:lang w:val="en-US" w:eastAsia="zh-CN"/>
              </w:rPr>
            </w:pPr>
            <w:r>
              <w:rPr>
                <w:lang w:val="sv-SE" w:eastAsia="sv-SE"/>
              </w:rPr>
              <w:t>2</w:t>
            </w:r>
            <w:r>
              <w:rPr>
                <w:rFonts w:hint="eastAsia"/>
                <w:lang w:val="en-US" w:eastAsia="zh-CN"/>
              </w:rPr>
              <w:t>a</w:t>
            </w:r>
          </w:p>
        </w:tc>
        <w:tc>
          <w:tcPr>
            <w:tcW w:w="5209" w:type="dxa"/>
            <w:shd w:val="clear" w:color="auto" w:fill="auto"/>
            <w:tcMar>
              <w:top w:w="15" w:type="dxa"/>
              <w:left w:w="108" w:type="dxa"/>
              <w:bottom w:w="0" w:type="dxa"/>
              <w:right w:w="108" w:type="dxa"/>
            </w:tcMar>
          </w:tcPr>
          <w:p>
            <w:pPr>
              <w:pStyle w:val="44"/>
              <w:rPr>
                <w:lang w:val="en-US" w:eastAsia="zh-CN"/>
              </w:rPr>
            </w:pPr>
            <w:r>
              <w:rPr>
                <w:lang w:val="sv-SE" w:eastAsia="sv-SE"/>
              </w:rPr>
              <w:t xml:space="preserve">Transmission of </w:t>
            </w:r>
            <w:r>
              <w:rPr>
                <w:rFonts w:hint="eastAsia"/>
                <w:lang w:val="en-US" w:eastAsia="zh-CN"/>
              </w:rPr>
              <w:t>MsgA, which includes three parts of latency:</w:t>
            </w:r>
          </w:p>
          <w:p>
            <w:pPr>
              <w:pStyle w:val="44"/>
              <w:numPr>
                <w:ilvl w:val="0"/>
                <w:numId w:val="8"/>
              </w:numPr>
              <w:rPr>
                <w:lang w:val="en-US" w:eastAsia="zh-CN"/>
              </w:rPr>
            </w:pPr>
            <w:r>
              <w:rPr>
                <w:rFonts w:hint="eastAsia"/>
                <w:lang w:val="en-US" w:eastAsia="zh-CN"/>
              </w:rPr>
              <w:t xml:space="preserve">Transmission of preamble, </w:t>
            </w:r>
          </w:p>
          <w:p>
            <w:pPr>
              <w:pStyle w:val="44"/>
              <w:numPr>
                <w:ilvl w:val="0"/>
                <w:numId w:val="8"/>
              </w:numPr>
              <w:rPr>
                <w:lang w:val="en-US" w:eastAsia="zh-CN"/>
              </w:rPr>
            </w:pPr>
            <w:r>
              <w:rPr>
                <w:rFonts w:hint="eastAsia"/>
                <w:lang w:val="en-US" w:eastAsia="zh-CN"/>
              </w:rPr>
              <w:t>Transmission of  RRC message</w:t>
            </w:r>
          </w:p>
          <w:p>
            <w:pPr>
              <w:pStyle w:val="44"/>
              <w:numPr>
                <w:ilvl w:val="0"/>
                <w:numId w:val="8"/>
              </w:numPr>
              <w:rPr>
                <w:lang w:val="en-US" w:eastAsia="zh-CN"/>
              </w:rPr>
            </w:pPr>
            <w:r>
              <w:rPr>
                <w:rFonts w:hint="eastAsia"/>
                <w:lang w:val="en-US" w:eastAsia="zh-CN"/>
              </w:rPr>
              <w:t>One way propagation delay between UE and BS</w:t>
            </w:r>
          </w:p>
          <w:p>
            <w:pPr>
              <w:pStyle w:val="44"/>
              <w:rPr>
                <w:lang w:val="en-US" w:eastAsia="zh-CN"/>
              </w:rPr>
            </w:pPr>
          </w:p>
        </w:tc>
        <w:tc>
          <w:tcPr>
            <w:tcW w:w="5824" w:type="dxa"/>
            <w:shd w:val="clear" w:color="auto" w:fill="auto"/>
            <w:tcMar>
              <w:top w:w="15" w:type="dxa"/>
              <w:left w:w="108" w:type="dxa"/>
              <w:bottom w:w="0" w:type="dxa"/>
              <w:right w:w="108" w:type="dxa"/>
            </w:tcMar>
          </w:tcPr>
          <w:p>
            <w:pPr>
              <w:pStyle w:val="44"/>
              <w:numPr>
                <w:ilvl w:val="0"/>
                <w:numId w:val="9"/>
              </w:numPr>
              <w:rPr>
                <w:lang w:val="sv-SE" w:eastAsia="zh-CN"/>
              </w:rPr>
            </w:pPr>
            <w:r>
              <w:rPr>
                <w:rFonts w:hint="eastAsia"/>
                <w:lang w:val="en-US" w:eastAsia="zh-CN"/>
              </w:rPr>
              <w:t xml:space="preserve">Transmission of preamble: </w:t>
            </w:r>
            <w:r>
              <w:rPr>
                <w:lang w:val="sv-SE" w:eastAsia="sv-SE"/>
              </w:rPr>
              <w:t>Length of the preamble according to the PRACH format as specified in [6  38.211]</w:t>
            </w:r>
            <w:r>
              <w:rPr>
                <w:rFonts w:hint="eastAsia"/>
                <w:lang w:val="sv-SE" w:eastAsia="zh-CN"/>
              </w:rPr>
              <w:t xml:space="preserve"> </w:t>
            </w:r>
          </w:p>
          <w:p>
            <w:pPr>
              <w:pStyle w:val="44"/>
              <w:numPr>
                <w:ilvl w:val="0"/>
                <w:numId w:val="9"/>
              </w:numPr>
              <w:rPr>
                <w:lang w:val="sv-SE" w:eastAsia="zh-CN"/>
              </w:rPr>
            </w:pPr>
            <w:r>
              <w:rPr>
                <w:lang w:val="sv-SE" w:eastAsia="sv-SE"/>
              </w:rPr>
              <w:t>Transmission of RRC</w:t>
            </w:r>
            <w:r>
              <w:rPr>
                <w:rFonts w:hint="eastAsia"/>
                <w:lang w:val="en-US" w:eastAsia="zh-CN"/>
              </w:rPr>
              <w:t xml:space="preserve"> message: </w:t>
            </w:r>
            <w:r>
              <w:rPr>
                <w:lang w:val="sv-SE" w:eastAsia="sv-SE"/>
              </w:rPr>
              <w:t>Ts (the length of 1 slot / non-slot)</w:t>
            </w:r>
            <w:r>
              <w:rPr>
                <w:rFonts w:hint="eastAsia"/>
                <w:lang w:val="en-US" w:eastAsia="zh-CN"/>
              </w:rPr>
              <w:t xml:space="preserve"> </w:t>
            </w:r>
            <w:r>
              <w:rPr>
                <w:lang w:eastAsia="zh-CN"/>
              </w:rPr>
              <w:t>NOTE: the length of 1 slot or 1 non-slot is equal to PUSCH allocation length.</w:t>
            </w:r>
          </w:p>
          <w:p>
            <w:pPr>
              <w:pStyle w:val="44"/>
              <w:numPr>
                <w:ilvl w:val="0"/>
                <w:numId w:val="9"/>
              </w:numPr>
              <w:rPr>
                <w:lang w:val="en-US" w:eastAsia="zh-CN"/>
              </w:rPr>
            </w:pPr>
            <w:r>
              <w:rPr>
                <w:rFonts w:hint="eastAsia"/>
                <w:lang w:val="en-US" w:eastAsia="zh-CN"/>
              </w:rPr>
              <w:t xml:space="preserve">One way propagation delay between UE and BS: 12.885 ms NOTE: one way UE-BS delay of  LEO 600 km with min 10-degree elevation. </w:t>
            </w:r>
          </w:p>
          <w:p>
            <w:pPr>
              <w:pStyle w:val="44"/>
              <w:rPr>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jc w:val="center"/>
        </w:trPr>
        <w:tc>
          <w:tcPr>
            <w:tcW w:w="950" w:type="dxa"/>
            <w:shd w:val="clear" w:color="auto" w:fill="auto"/>
            <w:tcMar>
              <w:top w:w="15" w:type="dxa"/>
              <w:left w:w="108" w:type="dxa"/>
              <w:bottom w:w="0" w:type="dxa"/>
              <w:right w:w="108" w:type="dxa"/>
            </w:tcMar>
          </w:tcPr>
          <w:p>
            <w:pPr>
              <w:pStyle w:val="44"/>
              <w:rPr>
                <w:lang w:val="sv-SE" w:eastAsia="sv-SE"/>
              </w:rPr>
            </w:pPr>
            <w:r>
              <w:rPr>
                <w:lang w:val="sv-SE" w:eastAsia="sv-SE"/>
              </w:rPr>
              <w:t>3</w:t>
            </w:r>
          </w:p>
        </w:tc>
        <w:tc>
          <w:tcPr>
            <w:tcW w:w="5209" w:type="dxa"/>
            <w:shd w:val="clear" w:color="auto" w:fill="auto"/>
            <w:tcMar>
              <w:top w:w="15" w:type="dxa"/>
              <w:left w:w="108" w:type="dxa"/>
              <w:bottom w:w="0" w:type="dxa"/>
              <w:right w:w="108" w:type="dxa"/>
            </w:tcMar>
          </w:tcPr>
          <w:p>
            <w:pPr>
              <w:pStyle w:val="44"/>
              <w:rPr>
                <w:lang w:val="en-US" w:eastAsia="zh-CN"/>
              </w:rPr>
            </w:pPr>
            <w:r>
              <w:rPr>
                <w:rFonts w:hint="eastAsia"/>
                <w:lang w:val="en-US" w:eastAsia="zh-CN"/>
              </w:rPr>
              <w:t>Processing time in gNB, which includes two parts:</w:t>
            </w:r>
          </w:p>
          <w:p>
            <w:pPr>
              <w:pStyle w:val="44"/>
              <w:numPr>
                <w:ilvl w:val="0"/>
                <w:numId w:val="10"/>
              </w:numPr>
              <w:rPr>
                <w:lang w:val="sv-SE" w:eastAsia="sv-SE"/>
              </w:rPr>
            </w:pPr>
            <w:r>
              <w:rPr>
                <w:lang w:val="sv-SE" w:eastAsia="sv-SE"/>
              </w:rPr>
              <w:t xml:space="preserve">Preamble detection </w:t>
            </w:r>
          </w:p>
          <w:p>
            <w:pPr>
              <w:pStyle w:val="44"/>
              <w:numPr>
                <w:ilvl w:val="0"/>
                <w:numId w:val="10"/>
              </w:numPr>
              <w:rPr>
                <w:lang w:val="en-US" w:eastAsia="zh-CN"/>
              </w:rPr>
            </w:pPr>
            <w:r>
              <w:rPr>
                <w:lang w:val="sv-SE" w:eastAsia="sv-SE"/>
              </w:rPr>
              <w:t xml:space="preserve">processing </w:t>
            </w:r>
            <w:r>
              <w:rPr>
                <w:rFonts w:hint="eastAsia"/>
                <w:lang w:val="en-US" w:eastAsia="zh-CN"/>
              </w:rPr>
              <w:t>time and L2/RRC processing time</w:t>
            </w:r>
          </w:p>
          <w:p>
            <w:pPr>
              <w:pStyle w:val="44"/>
              <w:rPr>
                <w:lang w:val="sv-SE" w:eastAsia="sv-SE"/>
              </w:rPr>
            </w:pPr>
            <w:r>
              <w:rPr>
                <w:lang w:val="sv-SE" w:eastAsia="sv-SE"/>
              </w:rPr>
              <w:tab/>
            </w:r>
          </w:p>
        </w:tc>
        <w:tc>
          <w:tcPr>
            <w:tcW w:w="5824" w:type="dxa"/>
            <w:shd w:val="clear" w:color="auto" w:fill="auto"/>
            <w:tcMar>
              <w:top w:w="15" w:type="dxa"/>
              <w:left w:w="108" w:type="dxa"/>
              <w:bottom w:w="0" w:type="dxa"/>
              <w:right w:w="108" w:type="dxa"/>
            </w:tcMar>
          </w:tcPr>
          <w:p>
            <w:pPr>
              <w:pStyle w:val="44"/>
              <w:numPr>
                <w:ilvl w:val="0"/>
                <w:numId w:val="11"/>
              </w:numPr>
              <w:rPr>
                <w:lang w:eastAsia="zh-CN"/>
              </w:rPr>
            </w:pPr>
            <w:r>
              <w:rPr>
                <w:lang w:val="sv-SE" w:eastAsia="sv-SE"/>
              </w:rPr>
              <w:t xml:space="preserve">Preamble detection and processing </w:t>
            </w:r>
            <w:r>
              <w:rPr>
                <w:rFonts w:hint="eastAsia"/>
                <w:lang w:val="en-US" w:eastAsia="zh-CN"/>
              </w:rPr>
              <w:t xml:space="preserve">time = </w:t>
            </w:r>
            <w:r>
              <w:rPr>
                <w:lang w:val="sv-SE" w:eastAsia="sv-SE"/>
              </w:rPr>
              <w:t>T</w:t>
            </w:r>
            <w:r>
              <w:rPr>
                <w:vertAlign w:val="subscript"/>
                <w:lang w:eastAsia="zh-CN"/>
              </w:rPr>
              <w:t>proc,2</w:t>
            </w:r>
            <w:r>
              <w:rPr>
                <w:lang w:eastAsia="zh-CN"/>
              </w:rPr>
              <w:t xml:space="preserve"> (assuming d</w:t>
            </w:r>
            <w:r>
              <w:rPr>
                <w:vertAlign w:val="subscript"/>
                <w:lang w:eastAsia="zh-CN"/>
              </w:rPr>
              <w:t>2,1</w:t>
            </w:r>
            <w:r>
              <w:rPr>
                <w:lang w:eastAsia="zh-CN"/>
              </w:rPr>
              <w:t xml:space="preserve">=0) </w:t>
            </w:r>
          </w:p>
          <w:p>
            <w:pPr>
              <w:pStyle w:val="44"/>
              <w:numPr>
                <w:ilvl w:val="0"/>
                <w:numId w:val="11"/>
              </w:numPr>
              <w:rPr>
                <w:lang w:val="en-US" w:eastAsia="zh-CN"/>
              </w:rPr>
            </w:pPr>
            <w:r>
              <w:rPr>
                <w:lang w:val="sv-SE" w:eastAsia="sv-SE"/>
              </w:rPr>
              <w:t>Processing delay  (L2 and RRC)</w:t>
            </w:r>
            <w:r>
              <w:rPr>
                <w:rFonts w:hint="eastAsia"/>
                <w:lang w:val="en-US" w:eastAsia="zh-CN"/>
              </w:rPr>
              <w:t xml:space="preserve"> = </w:t>
            </w:r>
            <w:r>
              <w:rPr>
                <w:lang w:val="sv-SE" w:eastAsia="sv-S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jc w:val="center"/>
        </w:trPr>
        <w:tc>
          <w:tcPr>
            <w:tcW w:w="950" w:type="dxa"/>
            <w:shd w:val="clear" w:color="auto" w:fill="auto"/>
            <w:tcMar>
              <w:top w:w="15" w:type="dxa"/>
              <w:left w:w="108" w:type="dxa"/>
              <w:bottom w:w="0" w:type="dxa"/>
              <w:right w:w="108" w:type="dxa"/>
            </w:tcMar>
          </w:tcPr>
          <w:p>
            <w:pPr>
              <w:pStyle w:val="44"/>
              <w:rPr>
                <w:lang w:val="sv-SE" w:eastAsia="sv-SE"/>
              </w:rPr>
            </w:pPr>
            <w:r>
              <w:rPr>
                <w:lang w:val="sv-SE" w:eastAsia="sv-SE"/>
              </w:rPr>
              <w:t>4</w:t>
            </w:r>
          </w:p>
        </w:tc>
        <w:tc>
          <w:tcPr>
            <w:tcW w:w="5209" w:type="dxa"/>
            <w:shd w:val="clear" w:color="auto" w:fill="auto"/>
            <w:tcMar>
              <w:top w:w="15" w:type="dxa"/>
              <w:left w:w="108" w:type="dxa"/>
              <w:bottom w:w="0" w:type="dxa"/>
              <w:right w:w="108" w:type="dxa"/>
            </w:tcMar>
          </w:tcPr>
          <w:p>
            <w:pPr>
              <w:pStyle w:val="44"/>
              <w:rPr>
                <w:lang w:val="en-US" w:eastAsia="zh-CN"/>
              </w:rPr>
            </w:pPr>
            <w:r>
              <w:rPr>
                <w:lang w:val="sv-SE" w:eastAsia="sv-SE"/>
              </w:rPr>
              <w:t xml:space="preserve">Transmission of </w:t>
            </w:r>
            <w:r>
              <w:rPr>
                <w:rFonts w:hint="eastAsia"/>
                <w:lang w:val="en-US" w:eastAsia="zh-CN"/>
              </w:rPr>
              <w:t>Msg B, which includes three parts of :</w:t>
            </w:r>
          </w:p>
          <w:p>
            <w:pPr>
              <w:pStyle w:val="44"/>
              <w:numPr>
                <w:ilvl w:val="0"/>
                <w:numId w:val="12"/>
              </w:numPr>
              <w:rPr>
                <w:lang w:val="en-US" w:eastAsia="zh-CN"/>
              </w:rPr>
            </w:pPr>
            <w:r>
              <w:rPr>
                <w:lang w:val="sv-SE" w:eastAsia="sv-SE"/>
              </w:rPr>
              <w:t>Transmission of RA response</w:t>
            </w:r>
            <w:r>
              <w:rPr>
                <w:rFonts w:hint="eastAsia"/>
                <w:lang w:val="en-US" w:eastAsia="zh-CN"/>
              </w:rPr>
              <w:t xml:space="preserve"> </w:t>
            </w:r>
          </w:p>
          <w:p>
            <w:pPr>
              <w:pStyle w:val="44"/>
              <w:numPr>
                <w:ilvl w:val="0"/>
                <w:numId w:val="12"/>
              </w:numPr>
              <w:rPr>
                <w:lang w:val="en-US" w:eastAsia="zh-CN"/>
              </w:rPr>
            </w:pPr>
            <w:r>
              <w:rPr>
                <w:lang w:val="sv-SE" w:eastAsia="sv-SE"/>
              </w:rPr>
              <w:t xml:space="preserve">Transmission of </w:t>
            </w:r>
            <w:r>
              <w:rPr>
                <w:rFonts w:hint="eastAsia"/>
                <w:lang w:val="en-US" w:eastAsia="zh-CN"/>
              </w:rPr>
              <w:t>RRC message</w:t>
            </w:r>
          </w:p>
          <w:p>
            <w:pPr>
              <w:pStyle w:val="44"/>
              <w:numPr>
                <w:ilvl w:val="0"/>
                <w:numId w:val="12"/>
              </w:numPr>
              <w:rPr>
                <w:lang w:val="en-US" w:eastAsia="zh-CN"/>
              </w:rPr>
            </w:pPr>
            <w:r>
              <w:rPr>
                <w:rFonts w:hint="eastAsia"/>
                <w:lang w:val="en-US" w:eastAsia="zh-CN"/>
              </w:rPr>
              <w:t>one way propagation delay between UE and BS</w:t>
            </w:r>
          </w:p>
          <w:p>
            <w:pPr>
              <w:pStyle w:val="44"/>
              <w:rPr>
                <w:lang w:val="en-US" w:eastAsia="zh-CN"/>
              </w:rPr>
            </w:pPr>
          </w:p>
        </w:tc>
        <w:tc>
          <w:tcPr>
            <w:tcW w:w="5824" w:type="dxa"/>
            <w:shd w:val="clear" w:color="auto" w:fill="auto"/>
            <w:tcMar>
              <w:top w:w="15" w:type="dxa"/>
              <w:left w:w="108" w:type="dxa"/>
              <w:bottom w:w="0" w:type="dxa"/>
              <w:right w:w="108" w:type="dxa"/>
            </w:tcMar>
          </w:tcPr>
          <w:p>
            <w:pPr>
              <w:pStyle w:val="44"/>
              <w:numPr>
                <w:ilvl w:val="0"/>
                <w:numId w:val="13"/>
              </w:numPr>
              <w:rPr>
                <w:lang w:eastAsia="zh-CN"/>
              </w:rPr>
            </w:pPr>
            <w:r>
              <w:rPr>
                <w:lang w:val="sv-SE" w:eastAsia="sv-SE"/>
              </w:rPr>
              <w:t>Transmission of RA response</w:t>
            </w:r>
            <w:r>
              <w:rPr>
                <w:rFonts w:hint="eastAsia"/>
                <w:lang w:val="en-US" w:eastAsia="zh-CN"/>
              </w:rPr>
              <w:t xml:space="preserve">: </w:t>
            </w:r>
            <w:r>
              <w:rPr>
                <w:lang w:val="sv-SE" w:eastAsia="sv-SE"/>
              </w:rPr>
              <w:t>Ts (the length of 1 slot / non-slot)</w:t>
            </w:r>
            <w:r>
              <w:rPr>
                <w:rFonts w:hint="eastAsia"/>
                <w:lang w:val="en-US" w:eastAsia="zh-CN"/>
              </w:rPr>
              <w:t xml:space="preserve"> </w:t>
            </w:r>
            <w:r>
              <w:rPr>
                <w:lang w:eastAsia="zh-CN"/>
              </w:rPr>
              <w:t>NOTE: the length of 1 slot or 1 non-slot include PDCCH and PDSCH (the first OFDM symbol of PDSCH is frequency multiplexed with PDCCH).</w:t>
            </w:r>
          </w:p>
          <w:p>
            <w:pPr>
              <w:pStyle w:val="44"/>
              <w:numPr>
                <w:ilvl w:val="0"/>
                <w:numId w:val="13"/>
              </w:numPr>
              <w:rPr>
                <w:lang w:val="en-US" w:eastAsia="zh-CN"/>
              </w:rPr>
            </w:pPr>
            <w:r>
              <w:rPr>
                <w:lang w:val="sv-SE" w:eastAsia="sv-SE"/>
              </w:rPr>
              <w:t xml:space="preserve">Transmission of </w:t>
            </w:r>
            <w:r>
              <w:rPr>
                <w:rFonts w:hint="eastAsia"/>
                <w:lang w:val="en-US" w:eastAsia="zh-CN"/>
              </w:rPr>
              <w:t xml:space="preserve">RRC message: </w:t>
            </w:r>
            <w:r>
              <w:rPr>
                <w:lang w:val="sv-SE" w:eastAsia="sv-SE"/>
              </w:rPr>
              <w:t>Ts (the length of 1 slot / non-slot)</w:t>
            </w:r>
          </w:p>
          <w:p>
            <w:pPr>
              <w:pStyle w:val="44"/>
              <w:numPr>
                <w:ilvl w:val="0"/>
                <w:numId w:val="13"/>
              </w:numPr>
              <w:rPr>
                <w:lang w:val="en-US" w:eastAsia="zh-CN"/>
              </w:rPr>
            </w:pPr>
            <w:r>
              <w:rPr>
                <w:rFonts w:hint="eastAsia"/>
                <w:lang w:val="en-US" w:eastAsia="zh-CN"/>
              </w:rPr>
              <w:t xml:space="preserve">One way propagation delay between UE and BS: 12.885 ms NOTE: one way UE-BS delay of  LEO 600 km with min 10-degree elevation.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950" w:type="dxa"/>
            <w:shd w:val="clear" w:color="auto" w:fill="auto"/>
            <w:tcMar>
              <w:top w:w="15" w:type="dxa"/>
              <w:left w:w="108" w:type="dxa"/>
              <w:bottom w:w="0" w:type="dxa"/>
              <w:right w:w="108" w:type="dxa"/>
            </w:tcMar>
          </w:tcPr>
          <w:p>
            <w:pPr>
              <w:pStyle w:val="44"/>
              <w:rPr>
                <w:lang w:val="sv-SE" w:eastAsia="sv-SE"/>
              </w:rPr>
            </w:pPr>
            <w:r>
              <w:rPr>
                <w:lang w:val="sv-SE" w:eastAsia="sv-SE"/>
              </w:rPr>
              <w:t>5</w:t>
            </w:r>
          </w:p>
        </w:tc>
        <w:tc>
          <w:tcPr>
            <w:tcW w:w="5209" w:type="dxa"/>
            <w:shd w:val="clear" w:color="auto" w:fill="auto"/>
            <w:tcMar>
              <w:top w:w="15" w:type="dxa"/>
              <w:left w:w="108" w:type="dxa"/>
              <w:bottom w:w="0" w:type="dxa"/>
              <w:right w:w="108" w:type="dxa"/>
            </w:tcMar>
          </w:tcPr>
          <w:p>
            <w:pPr>
              <w:pStyle w:val="44"/>
              <w:rPr>
                <w:lang w:val="en-US" w:eastAsia="zh-CN"/>
              </w:rPr>
            </w:pPr>
            <w:r>
              <w:rPr>
                <w:lang w:val="sv-SE" w:eastAsia="sv-SE"/>
              </w:rPr>
              <w:t>UE Processing Delay</w:t>
            </w:r>
            <w:r>
              <w:rPr>
                <w:rFonts w:hint="eastAsia"/>
                <w:lang w:val="en-US" w:eastAsia="zh-CN"/>
              </w:rPr>
              <w:t>,which  includes:</w:t>
            </w:r>
          </w:p>
          <w:p>
            <w:pPr>
              <w:pStyle w:val="44"/>
              <w:numPr>
                <w:ilvl w:val="0"/>
                <w:numId w:val="14"/>
              </w:numPr>
              <w:rPr>
                <w:lang w:val="sv-SE" w:eastAsia="sv-SE"/>
              </w:rPr>
            </w:pPr>
            <w:r>
              <w:rPr>
                <w:rFonts w:hint="eastAsia"/>
                <w:lang w:val="en-US" w:eastAsia="zh-CN"/>
              </w:rPr>
              <w:t xml:space="preserve">Msg B payload decoding </w:t>
            </w:r>
            <w:r>
              <w:rPr>
                <w:lang w:val="sv-SE" w:eastAsia="sv-SE"/>
              </w:rPr>
              <w:t>(decoding of scheduling grant, timing alignment and C-RNTI assignment + L1 encoding of RRC Resume Request)</w:t>
            </w:r>
            <w:r>
              <w:rPr>
                <w:rFonts w:hint="eastAsia"/>
                <w:lang w:val="en-US" w:eastAsia="zh-CN"/>
              </w:rPr>
              <w:t xml:space="preserve"> </w:t>
            </w:r>
          </w:p>
          <w:p>
            <w:pPr>
              <w:pStyle w:val="44"/>
              <w:numPr>
                <w:ilvl w:val="0"/>
                <w:numId w:val="14"/>
              </w:numPr>
              <w:rPr>
                <w:lang w:val="sv-SE" w:eastAsia="sv-SE"/>
              </w:rPr>
            </w:pPr>
            <w:r>
              <w:rPr>
                <w:rFonts w:hint="eastAsia"/>
                <w:lang w:val="en-US" w:eastAsia="zh-CN"/>
              </w:rPr>
              <w:t>RRC message processing delay including grant reception</w:t>
            </w:r>
          </w:p>
          <w:p>
            <w:pPr>
              <w:pStyle w:val="44"/>
              <w:rPr>
                <w:lang w:val="sv-SE" w:eastAsia="sv-SE"/>
              </w:rPr>
            </w:pPr>
          </w:p>
        </w:tc>
        <w:tc>
          <w:tcPr>
            <w:tcW w:w="5824" w:type="dxa"/>
            <w:shd w:val="clear" w:color="auto" w:fill="auto"/>
            <w:tcMar>
              <w:top w:w="15" w:type="dxa"/>
              <w:left w:w="108" w:type="dxa"/>
              <w:bottom w:w="0" w:type="dxa"/>
              <w:right w:w="108" w:type="dxa"/>
            </w:tcMar>
          </w:tcPr>
          <w:p>
            <w:pPr>
              <w:pStyle w:val="44"/>
              <w:numPr>
                <w:ilvl w:val="0"/>
                <w:numId w:val="15"/>
              </w:numPr>
              <w:rPr>
                <w:kern w:val="2"/>
                <w:lang w:eastAsia="zh-CN"/>
              </w:rPr>
            </w:pPr>
            <w:r>
              <w:rPr>
                <w:rFonts w:hint="eastAsia"/>
                <w:lang w:val="en-US" w:eastAsia="zh-CN"/>
              </w:rPr>
              <w:t xml:space="preserve">Msg B payload decoding : </w:t>
            </w:r>
            <w:r>
              <w:rPr>
                <w:i/>
                <w:kern w:val="2"/>
                <w:lang w:eastAsia="zh-CN"/>
              </w:rPr>
              <w:t>N</w:t>
            </w:r>
            <w:r>
              <w:rPr>
                <w:kern w:val="2"/>
                <w:vertAlign w:val="subscript"/>
                <w:lang w:eastAsia="zh-CN"/>
              </w:rPr>
              <w:t>T,1</w:t>
            </w:r>
            <w:r>
              <w:rPr>
                <w:i/>
                <w:kern w:val="2"/>
                <w:lang w:eastAsia="zh-CN"/>
              </w:rPr>
              <w:t>+N</w:t>
            </w:r>
            <w:r>
              <w:rPr>
                <w:kern w:val="2"/>
                <w:vertAlign w:val="subscript"/>
                <w:lang w:eastAsia="zh-CN"/>
              </w:rPr>
              <w:t>T,2</w:t>
            </w:r>
            <w:r>
              <w:rPr>
                <w:i/>
                <w:kern w:val="2"/>
                <w:lang w:eastAsia="zh-CN"/>
              </w:rPr>
              <w:t>+</w:t>
            </w:r>
            <w:r>
              <w:rPr>
                <w:kern w:val="2"/>
                <w:lang w:eastAsia="zh-CN"/>
              </w:rPr>
              <w:t>0.5</w:t>
            </w:r>
            <w:r>
              <w:rPr>
                <w:i/>
                <w:kern w:val="2"/>
                <w:lang w:eastAsia="zh-CN"/>
              </w:rPr>
              <w:t xml:space="preserve"> </w:t>
            </w:r>
            <w:r>
              <w:rPr>
                <w:kern w:val="2"/>
                <w:lang w:eastAsia="zh-CN"/>
              </w:rPr>
              <w:t>ms</w:t>
            </w:r>
          </w:p>
          <w:p>
            <w:pPr>
              <w:pStyle w:val="44"/>
              <w:numPr>
                <w:ilvl w:val="0"/>
                <w:numId w:val="15"/>
              </w:numPr>
              <w:rPr>
                <w:kern w:val="2"/>
                <w:lang w:val="en-US" w:eastAsia="zh-CN"/>
              </w:rPr>
            </w:pPr>
            <w:r>
              <w:rPr>
                <w:rFonts w:hint="eastAsia"/>
                <w:lang w:val="en-US" w:eastAsia="zh-CN"/>
              </w:rPr>
              <w:t>RRC message processing delay: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jc w:val="center"/>
        </w:trPr>
        <w:tc>
          <w:tcPr>
            <w:tcW w:w="950" w:type="dxa"/>
            <w:shd w:val="clear" w:color="auto" w:fill="auto"/>
            <w:tcMar>
              <w:top w:w="15" w:type="dxa"/>
              <w:left w:w="108" w:type="dxa"/>
              <w:bottom w:w="0" w:type="dxa"/>
              <w:right w:w="108" w:type="dxa"/>
            </w:tcMar>
          </w:tcPr>
          <w:p>
            <w:pPr>
              <w:pStyle w:val="44"/>
              <w:rPr>
                <w:lang w:val="sv-SE" w:eastAsia="sv-SE"/>
              </w:rPr>
            </w:pPr>
            <w:r>
              <w:rPr>
                <w:lang w:val="sv-SE" w:eastAsia="sv-SE"/>
              </w:rPr>
              <w:t>6</w:t>
            </w:r>
          </w:p>
        </w:tc>
        <w:tc>
          <w:tcPr>
            <w:tcW w:w="5209" w:type="dxa"/>
            <w:shd w:val="clear" w:color="auto" w:fill="auto"/>
            <w:tcMar>
              <w:top w:w="15" w:type="dxa"/>
              <w:left w:w="108" w:type="dxa"/>
              <w:bottom w:w="0" w:type="dxa"/>
              <w:right w:w="108" w:type="dxa"/>
            </w:tcMar>
          </w:tcPr>
          <w:p>
            <w:pPr>
              <w:pStyle w:val="44"/>
              <w:rPr>
                <w:lang w:val="en-US" w:eastAsia="zh-CN"/>
              </w:rPr>
            </w:pPr>
            <w:r>
              <w:rPr>
                <w:lang w:val="sv-SE" w:eastAsia="sv-SE"/>
              </w:rPr>
              <w:t>Transmission of RRC</w:t>
            </w:r>
            <w:r>
              <w:rPr>
                <w:rFonts w:hint="eastAsia"/>
                <w:lang w:val="en-US" w:eastAsia="zh-CN"/>
              </w:rPr>
              <w:t xml:space="preserve"> complete</w:t>
            </w:r>
            <w:r>
              <w:rPr>
                <w:lang w:val="sv-SE" w:eastAsia="sv-SE"/>
              </w:rPr>
              <w:t xml:space="preserve"> </w:t>
            </w:r>
            <w:r>
              <w:rPr>
                <w:rFonts w:hint="eastAsia"/>
                <w:lang w:val="en-US" w:eastAsia="zh-CN"/>
              </w:rPr>
              <w:t>message and UP data</w:t>
            </w:r>
          </w:p>
          <w:p>
            <w:pPr>
              <w:pStyle w:val="44"/>
              <w:rPr>
                <w:lang w:val="en-US" w:eastAsia="zh-CN"/>
              </w:rPr>
            </w:pPr>
          </w:p>
        </w:tc>
        <w:tc>
          <w:tcPr>
            <w:tcW w:w="5824" w:type="dxa"/>
            <w:shd w:val="clear" w:color="auto" w:fill="auto"/>
            <w:tcMar>
              <w:top w:w="15" w:type="dxa"/>
              <w:left w:w="108" w:type="dxa"/>
              <w:bottom w:w="0" w:type="dxa"/>
              <w:right w:w="108" w:type="dxa"/>
            </w:tcMar>
          </w:tcPr>
          <w:p>
            <w:pPr>
              <w:pStyle w:val="44"/>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jc w:val="center"/>
        </w:trPr>
        <w:tc>
          <w:tcPr>
            <w:tcW w:w="11983" w:type="dxa"/>
            <w:gridSpan w:val="3"/>
            <w:shd w:val="clear" w:color="auto" w:fill="auto"/>
            <w:tcMar>
              <w:top w:w="15" w:type="dxa"/>
              <w:left w:w="108" w:type="dxa"/>
              <w:bottom w:w="0" w:type="dxa"/>
              <w:right w:w="108" w:type="dxa"/>
            </w:tcMar>
          </w:tcPr>
          <w:p>
            <w:pPr>
              <w:pStyle w:val="48"/>
              <w:ind w:firstLine="400"/>
              <w:rPr>
                <w:lang w:val="sv-SE" w:eastAsia="zh-CN"/>
              </w:rPr>
            </w:pPr>
            <w:r>
              <w:rPr>
                <w:rFonts w:hint="eastAsia"/>
                <w:lang w:val="sv-SE" w:eastAsia="zh-CN"/>
              </w:rPr>
              <w:t>Notes</w:t>
            </w:r>
            <w:r>
              <w:rPr>
                <w:lang w:val="sv-SE" w:eastAsia="zh-CN"/>
              </w:rPr>
              <w:t>:</w:t>
            </w:r>
          </w:p>
          <w:p>
            <w:pPr>
              <w:pStyle w:val="48"/>
              <w:numPr>
                <w:ilvl w:val="0"/>
                <w:numId w:val="16"/>
              </w:numPr>
              <w:ind w:firstLine="400"/>
              <w:rPr>
                <w:lang w:val="en-US" w:eastAsia="zh-CN"/>
              </w:rPr>
            </w:pPr>
            <w:r>
              <w:rPr>
                <w:rFonts w:hint="eastAsia"/>
                <w:lang w:val="en-US" w:eastAsia="zh-CN"/>
              </w:rPr>
              <w:t xml:space="preserve">2step RACH is assumed in the evaluation. </w:t>
            </w:r>
          </w:p>
          <w:p>
            <w:pPr>
              <w:pStyle w:val="48"/>
              <w:ind w:firstLine="400"/>
              <w:rPr>
                <w:bCs/>
                <w:lang w:val="sv-SE" w:eastAsia="zh-CN"/>
              </w:rPr>
            </w:pPr>
            <w:r>
              <w:rPr>
                <w:bCs/>
                <w:lang w:val="en-US" w:eastAsia="sv-SE"/>
              </w:rPr>
              <w:t>1.</w:t>
            </w:r>
            <w:r>
              <w:rPr>
                <w:bCs/>
                <w:lang w:val="en-US" w:eastAsia="sv-SE"/>
              </w:rPr>
              <w:tab/>
            </w:r>
            <w:r>
              <w:rPr>
                <w:bCs/>
                <w:lang w:val="en-US" w:eastAsia="sv-SE"/>
              </w:rPr>
              <w:t xml:space="preserve">For step 1, the procedure for </w:t>
            </w:r>
            <w:r>
              <w:rPr>
                <w:bCs/>
                <w:i/>
                <w:lang w:val="en-US" w:eastAsia="sv-SE"/>
              </w:rPr>
              <w:t>transition from a most “battery efficient” state</w:t>
            </w:r>
            <w:r>
              <w:rPr>
                <w:bCs/>
                <w:lang w:val="en-US" w:eastAsia="sv-SE"/>
              </w:rPr>
              <w:t xml:space="preserve"> has yet not begun, hence this step is not relevant for the latency of the procedure which is illustrated by a '0' in the above.</w:t>
            </w:r>
          </w:p>
          <w:p>
            <w:pPr>
              <w:pStyle w:val="48"/>
              <w:ind w:firstLine="400"/>
              <w:rPr>
                <w:lang w:eastAsia="zh-CN"/>
              </w:rPr>
            </w:pPr>
            <w:r>
              <w:rPr>
                <w:bCs/>
                <w:lang w:val="en-US" w:eastAsia="zh-CN"/>
              </w:rPr>
              <w:t>2.</w:t>
            </w:r>
            <w:r>
              <w:rPr>
                <w:bCs/>
                <w:lang w:val="en-US" w:eastAsia="zh-CN"/>
              </w:rPr>
              <w:tab/>
            </w:r>
            <w:r>
              <w:rPr>
                <w:rFonts w:hint="eastAsia"/>
                <w:bCs/>
                <w:lang w:val="en-US" w:eastAsia="zh-CN"/>
              </w:rPr>
              <w:t>For step 3, t</w:t>
            </w:r>
            <w:r>
              <w:rPr>
                <w:rFonts w:hint="eastAsia"/>
                <w:lang w:eastAsia="zh-CN"/>
              </w:rPr>
              <w:t xml:space="preserve">he value of </w:t>
            </w:r>
            <w:r>
              <w:rPr>
                <w:lang w:val="sv-SE" w:eastAsia="sv-SE"/>
              </w:rPr>
              <w:t>T</w:t>
            </w:r>
            <w:r>
              <w:rPr>
                <w:vertAlign w:val="subscript"/>
                <w:lang w:eastAsia="zh-CN"/>
              </w:rPr>
              <w:t>proc,2</w:t>
            </w:r>
            <w:r>
              <w:rPr>
                <w:lang w:eastAsia="zh-CN"/>
              </w:rPr>
              <w:t xml:space="preserve"> </w:t>
            </w:r>
            <w:r>
              <w:rPr>
                <w:rFonts w:hint="eastAsia"/>
                <w:lang w:eastAsia="zh-CN"/>
              </w:rPr>
              <w:t xml:space="preserve"> is used only for evaluation. gNB processing delay may vary depending on implementation.</w:t>
            </w:r>
          </w:p>
          <w:p>
            <w:pPr>
              <w:pStyle w:val="48"/>
              <w:ind w:firstLine="400"/>
              <w:rPr>
                <w:lang w:val="sv-SE" w:eastAsia="zh-CN"/>
              </w:rPr>
            </w:pPr>
            <w:r>
              <w:rPr>
                <w:bCs/>
                <w:lang w:val="en-US" w:eastAsia="sv-SE"/>
              </w:rPr>
              <w:t>4.</w:t>
            </w:r>
            <w:r>
              <w:rPr>
                <w:bCs/>
                <w:lang w:val="en-US" w:eastAsia="sv-SE"/>
              </w:rPr>
              <w:tab/>
            </w:r>
            <w:r>
              <w:rPr>
                <w:bCs/>
                <w:lang w:val="en-US" w:eastAsia="sv-SE"/>
              </w:rPr>
              <w:t xml:space="preserve">For step </w:t>
            </w:r>
            <w:r>
              <w:rPr>
                <w:rFonts w:hint="eastAsia"/>
                <w:bCs/>
                <w:lang w:val="en-US" w:eastAsia="zh-CN"/>
              </w:rPr>
              <w:t>3</w:t>
            </w:r>
            <w:r>
              <w:rPr>
                <w:bCs/>
                <w:lang w:val="en-US" w:eastAsia="sv-SE"/>
              </w:rPr>
              <w:t>, the processing delay in gNB (L2 and RRC) has been reduced to 3 ms.</w:t>
            </w:r>
            <w:r>
              <w:rPr>
                <w:bCs/>
                <w:sz w:val="16"/>
                <w:lang w:val="en-US" w:eastAsia="sv-SE"/>
              </w:rPr>
              <w:t xml:space="preserve"> </w:t>
            </w:r>
            <w:r>
              <w:rPr>
                <w:lang w:eastAsia="zh-CN"/>
              </w:rPr>
              <w:t xml:space="preserve">The delays due to inside-gNB or inter-gNB communication are not included in Step </w:t>
            </w:r>
            <w:r>
              <w:rPr>
                <w:rFonts w:hint="eastAsia"/>
                <w:lang w:val="en-US" w:eastAsia="zh-CN"/>
              </w:rPr>
              <w:t>3</w:t>
            </w:r>
            <w:r>
              <w:rPr>
                <w:lang w:eastAsia="zh-CN"/>
              </w:rPr>
              <w:t>. Such delays may exist depending on deployment, but are not within the scope of this evaluation.</w:t>
            </w:r>
            <w:r>
              <w:rPr>
                <w:rFonts w:hint="eastAsia"/>
                <w:lang w:eastAsia="zh-CN"/>
              </w:rPr>
              <w:t xml:space="preserve"> </w:t>
            </w:r>
          </w:p>
          <w:p>
            <w:pPr>
              <w:pStyle w:val="48"/>
              <w:ind w:firstLine="400"/>
              <w:rPr>
                <w:bCs/>
                <w:lang w:val="en-US" w:eastAsia="sv-SE"/>
              </w:rPr>
            </w:pPr>
            <w:r>
              <w:rPr>
                <w:bCs/>
                <w:lang w:val="en-US" w:eastAsia="sv-SE"/>
              </w:rPr>
              <w:t>3.</w:t>
            </w:r>
            <w:r>
              <w:rPr>
                <w:bCs/>
                <w:lang w:val="en-US" w:eastAsia="sv-SE"/>
              </w:rPr>
              <w:tab/>
            </w:r>
            <w:r>
              <w:rPr>
                <w:bCs/>
                <w:lang w:val="en-US" w:eastAsia="sv-SE"/>
              </w:rPr>
              <w:t xml:space="preserve">For </w:t>
            </w:r>
            <w:r>
              <w:rPr>
                <w:lang w:val="en-US" w:eastAsia="zh-CN"/>
              </w:rPr>
              <w:t xml:space="preserve">step 5, the latency of </w:t>
            </w:r>
            <w:r>
              <w:rPr>
                <w:i/>
                <w:kern w:val="2"/>
                <w:lang w:eastAsia="zh-CN"/>
              </w:rPr>
              <w:t>N</w:t>
            </w:r>
            <w:r>
              <w:rPr>
                <w:kern w:val="2"/>
                <w:vertAlign w:val="subscript"/>
                <w:lang w:eastAsia="zh-CN"/>
              </w:rPr>
              <w:t>T,1</w:t>
            </w:r>
            <w:r>
              <w:rPr>
                <w:i/>
                <w:kern w:val="2"/>
                <w:lang w:eastAsia="zh-CN"/>
              </w:rPr>
              <w:t>+N</w:t>
            </w:r>
            <w:r>
              <w:rPr>
                <w:kern w:val="2"/>
                <w:vertAlign w:val="subscript"/>
                <w:lang w:eastAsia="zh-CN"/>
              </w:rPr>
              <w:t>T,2</w:t>
            </w:r>
            <w:r>
              <w:rPr>
                <w:i/>
                <w:kern w:val="2"/>
                <w:lang w:eastAsia="zh-CN"/>
              </w:rPr>
              <w:t>+</w:t>
            </w:r>
            <w:r>
              <w:rPr>
                <w:kern w:val="2"/>
                <w:lang w:eastAsia="zh-CN"/>
              </w:rPr>
              <w:t>0.5</w:t>
            </w:r>
            <w:r>
              <w:rPr>
                <w:lang w:val="en-US" w:eastAsia="zh-CN"/>
              </w:rPr>
              <w:t xml:space="preserve">ms is used according to </w:t>
            </w:r>
            <w:r>
              <w:rPr>
                <w:rFonts w:hint="eastAsia"/>
                <w:lang w:val="en-US" w:eastAsia="zh-CN"/>
              </w:rPr>
              <w:t>Section 8.</w:t>
            </w:r>
            <w:r>
              <w:rPr>
                <w:lang w:val="en-US" w:eastAsia="zh-CN"/>
              </w:rPr>
              <w:t xml:space="preserve">3 of TS 38.213. </w:t>
            </w:r>
            <w:r>
              <w:rPr>
                <w:i/>
                <w:kern w:val="2"/>
                <w:lang w:eastAsia="zh-CN"/>
              </w:rPr>
              <w:t>N</w:t>
            </w:r>
            <w:r>
              <w:rPr>
                <w:kern w:val="2"/>
                <w:vertAlign w:val="subscript"/>
                <w:lang w:eastAsia="zh-CN"/>
              </w:rPr>
              <w:t>T,1</w:t>
            </w:r>
            <w:r>
              <w:rPr>
                <w:lang w:val="en-US" w:eastAsia="zh-CN"/>
              </w:rPr>
              <w:t xml:space="preserve"> </w:t>
            </w:r>
            <w:r>
              <w:t xml:space="preserve">is a time duration of </w:t>
            </w:r>
            <w:r>
              <w:rPr>
                <w:i/>
                <w:kern w:val="2"/>
                <w:lang w:eastAsia="zh-CN"/>
              </w:rPr>
              <w:t>N</w:t>
            </w:r>
            <w:r>
              <w:rPr>
                <w:kern w:val="2"/>
                <w:vertAlign w:val="subscript"/>
                <w:lang w:eastAsia="zh-CN"/>
              </w:rPr>
              <w:t>1</w:t>
            </w:r>
            <w:r>
              <w:t xml:space="preserve"> symbols corresponding to a PDSCH reception time for PDSCH processing capability 1 when additional PDSCH DM-RS is configured;</w:t>
            </w:r>
            <w:r>
              <w:rPr>
                <w:lang w:val="en-US"/>
              </w:rPr>
              <w:t xml:space="preserve"> </w:t>
            </w:r>
            <w:r>
              <w:rPr>
                <w:lang w:val="en-US" w:eastAsia="zh-CN"/>
              </w:rPr>
              <w:t xml:space="preserve">and </w:t>
            </w:r>
            <w:r>
              <w:rPr>
                <w:i/>
                <w:kern w:val="2"/>
                <w:lang w:eastAsia="zh-CN"/>
              </w:rPr>
              <w:t>N</w:t>
            </w:r>
            <w:r>
              <w:rPr>
                <w:kern w:val="2"/>
                <w:vertAlign w:val="subscript"/>
                <w:lang w:eastAsia="zh-CN"/>
              </w:rPr>
              <w:t>T,2</w:t>
            </w:r>
            <w:r>
              <w:rPr>
                <w:lang w:val="en-US" w:eastAsia="zh-CN"/>
              </w:rPr>
              <w:t xml:space="preserve"> </w:t>
            </w:r>
            <w:r>
              <w:t xml:space="preserve">is a time duration of </w:t>
            </w:r>
            <w:r>
              <w:rPr>
                <w:i/>
                <w:kern w:val="2"/>
                <w:lang w:eastAsia="zh-CN"/>
              </w:rPr>
              <w:t>N</w:t>
            </w:r>
            <w:r>
              <w:rPr>
                <w:kern w:val="2"/>
                <w:vertAlign w:val="subscript"/>
                <w:lang w:eastAsia="zh-CN"/>
              </w:rPr>
              <w:t>2</w:t>
            </w:r>
            <w:r>
              <w:t xml:space="preserve"> symbols corresponding to a PUSCH preparation time for PUSCH processing capability 1</w:t>
            </w:r>
            <w:r>
              <w:rPr>
                <w:lang w:val="en-US" w:eastAsia="zh-CN"/>
              </w:rPr>
              <w:t xml:space="preserve">. The value of </w:t>
            </w:r>
            <w:r>
              <w:rPr>
                <w:i/>
                <w:kern w:val="2"/>
                <w:lang w:eastAsia="zh-CN"/>
              </w:rPr>
              <w:t>N</w:t>
            </w:r>
            <w:r>
              <w:rPr>
                <w:kern w:val="2"/>
                <w:vertAlign w:val="subscript"/>
                <w:lang w:eastAsia="zh-CN"/>
              </w:rPr>
              <w:t>1</w:t>
            </w:r>
            <w:r>
              <w:rPr>
                <w:lang w:val="en-US" w:eastAsia="zh-CN"/>
              </w:rPr>
              <w:t xml:space="preserve"> and </w:t>
            </w:r>
            <w:r>
              <w:rPr>
                <w:i/>
                <w:kern w:val="2"/>
                <w:lang w:eastAsia="zh-CN"/>
              </w:rPr>
              <w:t>N</w:t>
            </w:r>
            <w:r>
              <w:rPr>
                <w:kern w:val="2"/>
                <w:vertAlign w:val="subscript"/>
                <w:lang w:eastAsia="zh-CN"/>
              </w:rPr>
              <w:t>2</w:t>
            </w:r>
            <w:r>
              <w:rPr>
                <w:lang w:val="en-US" w:eastAsia="zh-CN"/>
              </w:rPr>
              <w:t xml:space="preserve"> are shown in Table 5.3-1 and Table 6.4-1 of TS38.214, respectively.</w:t>
            </w:r>
            <w:r>
              <w:rPr>
                <w:rFonts w:hint="eastAsia"/>
                <w:lang w:val="en-US" w:eastAsia="zh-CN"/>
              </w:rPr>
              <w:t>.</w:t>
            </w:r>
          </w:p>
          <w:p>
            <w:pPr>
              <w:pStyle w:val="48"/>
              <w:ind w:firstLine="400"/>
              <w:rPr>
                <w:bCs/>
                <w:lang w:val="en-US" w:eastAsia="sv-SE"/>
              </w:rPr>
            </w:pPr>
            <w:r>
              <w:rPr>
                <w:bCs/>
                <w:lang w:val="en-US" w:eastAsia="sv-SE"/>
              </w:rPr>
              <w:t>5.</w:t>
            </w:r>
            <w:r>
              <w:rPr>
                <w:bCs/>
                <w:lang w:val="en-US" w:eastAsia="sv-SE"/>
              </w:rPr>
              <w:tab/>
            </w:r>
            <w:r>
              <w:rPr>
                <w:bCs/>
                <w:lang w:val="en-US" w:eastAsia="sv-SE"/>
              </w:rPr>
              <w:t xml:space="preserve">For step </w:t>
            </w:r>
            <w:r>
              <w:rPr>
                <w:rFonts w:hint="eastAsia"/>
                <w:bCs/>
                <w:lang w:val="en-US" w:eastAsia="zh-CN"/>
              </w:rPr>
              <w:t>5</w:t>
            </w:r>
            <w:r>
              <w:rPr>
                <w:bCs/>
                <w:lang w:val="en-US" w:eastAsia="sv-SE"/>
              </w:rPr>
              <w:t xml:space="preserve"> for UL data transfer, </w:t>
            </w:r>
            <w:r>
              <w:rPr>
                <w:bCs/>
                <w:lang w:val="en-US" w:eastAsia="zh-CN"/>
              </w:rPr>
              <w:t xml:space="preserve">the processing delay in the UE (L2 and RRC) is considered, </w:t>
            </w:r>
            <w:r>
              <w:rPr>
                <w:rFonts w:hint="eastAsia"/>
                <w:bCs/>
                <w:lang w:val="en-US" w:eastAsia="zh-CN"/>
              </w:rPr>
              <w:t>e</w:t>
            </w:r>
            <w:r>
              <w:rPr>
                <w:bCs/>
                <w:lang w:val="en-US" w:eastAsia="zh-CN"/>
              </w:rPr>
              <w:t>.</w:t>
            </w:r>
            <w:r>
              <w:rPr>
                <w:rFonts w:hint="eastAsia"/>
                <w:bCs/>
                <w:lang w:val="en-US" w:eastAsia="zh-CN"/>
              </w:rPr>
              <w:t>g</w:t>
            </w:r>
            <w:r>
              <w:rPr>
                <w:bCs/>
                <w:lang w:val="en-US" w:eastAsia="zh-CN"/>
              </w:rPr>
              <w:t xml:space="preserve">., from reception of RRC </w:t>
            </w:r>
            <w:r>
              <w:rPr>
                <w:rFonts w:hint="eastAsia"/>
                <w:bCs/>
                <w:lang w:val="en-US" w:eastAsia="zh-CN"/>
              </w:rPr>
              <w:t>message</w:t>
            </w:r>
            <w:r>
              <w:rPr>
                <w:bCs/>
                <w:lang w:val="en-US" w:eastAsia="zh-CN"/>
              </w:rPr>
              <w:t xml:space="preserve"> to the reception of UL grant</w:t>
            </w:r>
            <w:r>
              <w:rPr>
                <w:bCs/>
                <w:lang w:val="en-US" w:eastAsia="sv-SE"/>
              </w:rPr>
              <w:t xml:space="preserve">. The </w:t>
            </w:r>
            <w:r>
              <w:rPr>
                <w:bCs/>
                <w:lang w:eastAsia="sv-SE"/>
              </w:rPr>
              <w:t>transmission of UL grant by gNB</w:t>
            </w:r>
            <w:r>
              <w:rPr>
                <w:bCs/>
                <w:lang w:val="en-US" w:eastAsia="sv-SE"/>
              </w:rPr>
              <w:t xml:space="preserve"> and processing delay in the UE (processing of UL grant and preparing for UL tx) are also considered. The RRC message only include</w:t>
            </w:r>
            <w:r>
              <w:rPr>
                <w:bCs/>
                <w:lang w:val="en-US" w:eastAsia="zh-CN"/>
              </w:rPr>
              <w:t>s</w:t>
            </w:r>
            <w:r>
              <w:rPr>
                <w:bCs/>
                <w:lang w:val="en-US" w:eastAsia="sv-SE"/>
              </w:rPr>
              <w:t xml:space="preserve"> MAC and PHY configuration. No DRX, SPS, CA, or MIMO re-configuration will be triggered by this message. </w:t>
            </w:r>
            <w:r>
              <w:rPr>
                <w:bCs/>
                <w:lang w:val="en-US" w:eastAsia="zh-CN"/>
              </w:rPr>
              <w:t xml:space="preserve">Further, the UL grant for transmission of RRC Complete </w:t>
            </w:r>
            <w:r>
              <w:rPr>
                <w:rFonts w:hint="eastAsia"/>
                <w:bCs/>
                <w:lang w:val="en-US" w:eastAsia="zh-CN"/>
              </w:rPr>
              <w:t xml:space="preserve">message </w:t>
            </w:r>
            <w:r>
              <w:rPr>
                <w:bCs/>
                <w:lang w:val="en-US" w:eastAsia="zh-CN"/>
              </w:rPr>
              <w:t>and the data is transmitted over common search space with DCI format 0.</w:t>
            </w:r>
          </w:p>
          <w:p>
            <w:pPr>
              <w:pStyle w:val="48"/>
              <w:ind w:firstLine="400"/>
              <w:rPr>
                <w:lang w:val="sv-SE" w:eastAsia="sv-SE"/>
              </w:rPr>
            </w:pPr>
            <w:r>
              <w:rPr>
                <w:bCs/>
                <w:lang w:val="en-US" w:eastAsia="sv-SE"/>
              </w:rPr>
              <w:t>6.</w:t>
            </w:r>
            <w:r>
              <w:rPr>
                <w:bCs/>
                <w:lang w:val="en-US" w:eastAsia="sv-SE"/>
              </w:rPr>
              <w:tab/>
            </w:r>
            <w:r>
              <w:rPr>
                <w:bCs/>
                <w:lang w:val="en-US" w:eastAsia="sv-SE"/>
              </w:rPr>
              <w:t xml:space="preserve">For step </w:t>
            </w:r>
            <w:r>
              <w:rPr>
                <w:rFonts w:hint="eastAsia"/>
                <w:bCs/>
                <w:lang w:val="en-US" w:eastAsia="zh-CN"/>
              </w:rPr>
              <w:t>6</w:t>
            </w:r>
            <w:r>
              <w:rPr>
                <w:bCs/>
                <w:lang w:val="en-US" w:eastAsia="sv-SE"/>
              </w:rPr>
              <w:t>, the beginning of this subframe is considered to be "</w:t>
            </w:r>
            <w:r>
              <w:rPr>
                <w:bCs/>
                <w:i/>
                <w:lang w:val="en-US" w:eastAsia="sv-SE"/>
              </w:rPr>
              <w:t>the start of continuous data transfer</w:t>
            </w:r>
            <w:r>
              <w:rPr>
                <w:bCs/>
                <w:lang w:val="en-US" w:eastAsia="sv-SE"/>
              </w:rPr>
              <w:t>", hence this step is not relevant for the latency of the procedure which is illustrated by a '0' in the above.</w:t>
            </w:r>
          </w:p>
        </w:tc>
      </w:tr>
    </w:tbl>
    <w:p>
      <w:pPr>
        <w:rPr>
          <w:lang w:val="en-US" w:eastAsia="zh-CN"/>
        </w:rPr>
      </w:pPr>
    </w:p>
    <w:p/>
    <w:p>
      <w:pPr>
        <w:pStyle w:val="2"/>
        <w:rPr>
          <w:lang w:val="en-US"/>
        </w:rPr>
      </w:pPr>
      <w:r>
        <w:rPr>
          <w:rFonts w:hint="eastAsia"/>
          <w:lang w:val="en-US"/>
        </w:rPr>
        <w:t>Annex 4 N</w:t>
      </w:r>
      <w:r>
        <w:rPr>
          <w:rFonts w:hint="eastAsia"/>
          <w:vertAlign w:val="subscript"/>
          <w:lang w:val="en-US"/>
        </w:rPr>
        <w:t>1</w:t>
      </w:r>
      <w:r>
        <w:rPr>
          <w:rFonts w:hint="eastAsia"/>
          <w:lang w:val="en-US"/>
        </w:rPr>
        <w:t>/ N</w:t>
      </w:r>
      <w:r>
        <w:rPr>
          <w:rFonts w:hint="eastAsia"/>
          <w:vertAlign w:val="subscript"/>
          <w:lang w:val="en-US"/>
        </w:rPr>
        <w:t>2</w:t>
      </w:r>
      <w:r>
        <w:rPr>
          <w:rFonts w:hint="eastAsia"/>
          <w:lang w:val="en-US"/>
        </w:rPr>
        <w:t xml:space="preserve"> value as cited from TS 38.214</w:t>
      </w: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45"/>
        <w:gridCol w:w="50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7251" w:type="dxa"/>
          </w:tcPr>
          <w:p>
            <w:pPr>
              <w:pStyle w:val="47"/>
              <w:rPr>
                <w:i/>
                <w:color w:val="000000"/>
              </w:rPr>
            </w:pPr>
            <w:r>
              <w:rPr>
                <w:color w:val="000000"/>
              </w:rPr>
              <w:t>Table 5.3-1: PDSCH processing time for PDSCH processing capability 1</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4337"/>
              <w:gridCol w:w="4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restart"/>
                  <w:shd w:val="clear" w:color="auto" w:fill="auto"/>
                  <w:vAlign w:val="center"/>
                </w:tcPr>
                <w:p>
                  <w:pPr>
                    <w:pStyle w:val="45"/>
                    <w:rPr>
                      <w:rFonts w:eastAsia="Batang"/>
                      <w:color w:val="000000"/>
                    </w:rPr>
                  </w:pPr>
                  <w:r>
                    <w:rPr>
                      <w:rFonts w:eastAsia="Batang"/>
                      <w:color w:val="000000"/>
                      <w:position w:val="-8"/>
                    </w:rPr>
                    <w:object>
                      <v:shape id="_x0000_i1039" o:spt="75" type="#_x0000_t75" style="height:14.5pt;width:14.5pt;" o:ole="t" filled="f" o:preferrelative="t" stroked="f" coordsize="21600,21600">
                        <v:path/>
                        <v:fill on="f" focussize="0,0"/>
                        <v:stroke on="f" joinstyle="miter"/>
                        <v:imagedata r:id="rId33" o:title=""/>
                        <o:lock v:ext="edit" aspectratio="t"/>
                        <w10:wrap type="none"/>
                        <w10:anchorlock/>
                      </v:shape>
                      <o:OLEObject Type="Embed" ProgID="Equation.3" ShapeID="_x0000_i1039" DrawAspect="Content" ObjectID="_1468075739" r:id="rId32">
                        <o:LockedField>false</o:LockedField>
                      </o:OLEObject>
                    </w:object>
                  </w:r>
                </w:p>
              </w:tc>
              <w:tc>
                <w:tcPr>
                  <w:tcW w:w="7547" w:type="dxa"/>
                  <w:gridSpan w:val="2"/>
                  <w:shd w:val="clear" w:color="auto" w:fill="auto"/>
                </w:tcPr>
                <w:p>
                  <w:pPr>
                    <w:pStyle w:val="45"/>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vMerge w:val="continue"/>
                  <w:shd w:val="clear" w:color="auto" w:fill="auto"/>
                </w:tcPr>
                <w:p>
                  <w:pPr>
                    <w:pStyle w:val="45"/>
                    <w:rPr>
                      <w:rFonts w:eastAsia="Batang"/>
                      <w:color w:val="000000"/>
                    </w:rPr>
                  </w:pPr>
                </w:p>
              </w:tc>
              <w:tc>
                <w:tcPr>
                  <w:tcW w:w="3773" w:type="dxa"/>
                  <w:shd w:val="clear" w:color="auto" w:fill="auto"/>
                </w:tcPr>
                <w:p>
                  <w:pPr>
                    <w:pStyle w:val="45"/>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type="textWrapping"/>
                  </w:r>
                  <w:r>
                    <w:rPr>
                      <w:rFonts w:eastAsia="Batang"/>
                      <w:i/>
                      <w:color w:val="000000"/>
                    </w:rPr>
                    <w:t xml:space="preserve">DMRS-DownlinkConfig </w:t>
                  </w:r>
                  <w:r>
                    <w:rPr>
                      <w:rFonts w:eastAsia="Batang"/>
                      <w:color w:val="000000"/>
                    </w:rPr>
                    <w:t>in</w:t>
                  </w:r>
                  <w:r>
                    <w:rPr>
                      <w:rFonts w:eastAsia="Batang"/>
                      <w:color w:val="000000"/>
                    </w:rPr>
                    <w:br w:type="textWrapping"/>
                  </w:r>
                  <w:r>
                    <w:rPr>
                      <w:i/>
                    </w:rPr>
                    <w:t>dmrs-DownlinkForPDSCH-MappingTypeA</w:t>
                  </w:r>
                  <w:r>
                    <w:rPr>
                      <w:iCs/>
                    </w:rPr>
                    <w:t xml:space="preserve"> and</w:t>
                  </w:r>
                  <w:r>
                    <w:rPr>
                      <w:iCs/>
                      <w:lang w:val="en-US"/>
                    </w:rPr>
                    <w:t xml:space="preserve"> </w:t>
                  </w:r>
                  <w:r>
                    <w:rPr>
                      <w:i/>
                    </w:rPr>
                    <w:t>dmrs-DownlinkForPDSCH-MappingTypeB</w:t>
                  </w:r>
                  <w:r>
                    <w:rPr>
                      <w:rFonts w:eastAsia="等线" w:cs="Arial"/>
                      <w:iCs/>
                      <w:szCs w:val="22"/>
                      <w:lang w:val="en-US"/>
                    </w:rPr>
                    <w:t xml:space="preserve"> if either higher layer parameter is configured, and in </w:t>
                  </w:r>
                  <w:r>
                    <w:rPr>
                      <w:rFonts w:eastAsia="等线" w:cs="Arial"/>
                      <w:i/>
                      <w:szCs w:val="22"/>
                      <w:lang w:val="en-US"/>
                    </w:rPr>
                    <w:t xml:space="preserve">dmrs-DownlinkForPDSCH-MappingTypeA-DCI-1-2 </w:t>
                  </w:r>
                  <w:r>
                    <w:rPr>
                      <w:rFonts w:eastAsia="等线" w:cs="Arial"/>
                      <w:iCs/>
                      <w:szCs w:val="22"/>
                      <w:lang w:val="en-US"/>
                    </w:rPr>
                    <w:t xml:space="preserve">and </w:t>
                  </w:r>
                  <w:r>
                    <w:rPr>
                      <w:rFonts w:eastAsia="等线" w:cs="Arial"/>
                      <w:i/>
                      <w:szCs w:val="22"/>
                      <w:lang w:val="en-US"/>
                    </w:rPr>
                    <w:t>dmrs-DownlinkForPDSCH-MappingTypeB-DCI-1-2</w:t>
                  </w:r>
                  <w:r>
                    <w:rPr>
                      <w:rFonts w:eastAsia="等线" w:cs="Arial"/>
                      <w:iCs/>
                      <w:szCs w:val="22"/>
                      <w:lang w:val="en-US"/>
                    </w:rPr>
                    <w:t xml:space="preserve"> if either higher layer parameter is configured</w:t>
                  </w:r>
                </w:p>
              </w:tc>
              <w:tc>
                <w:tcPr>
                  <w:tcW w:w="3774" w:type="dxa"/>
                </w:tcPr>
                <w:p>
                  <w:pPr>
                    <w:pStyle w:val="45"/>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type="textWrapping"/>
                  </w:r>
                  <w:r>
                    <w:rPr>
                      <w:rFonts w:eastAsia="Batang"/>
                      <w:i/>
                      <w:color w:val="000000"/>
                    </w:rPr>
                    <w:t xml:space="preserve">DMRS-DownlinkConfig </w:t>
                  </w:r>
                  <w:r>
                    <w:rPr>
                      <w:rFonts w:eastAsia="Batang"/>
                      <w:color w:val="000000"/>
                    </w:rPr>
                    <w:t xml:space="preserve">in </w:t>
                  </w:r>
                  <w:r>
                    <w:rPr>
                      <w:rFonts w:eastAsia="Batang" w:cs="Arial"/>
                      <w:color w:val="000000"/>
                      <w:szCs w:val="22"/>
                    </w:rPr>
                    <w:t>any</w:t>
                  </w:r>
                  <w:r>
                    <w:rPr>
                      <w:rFonts w:eastAsia="Batang"/>
                      <w:color w:val="000000"/>
                    </w:rPr>
                    <w:t xml:space="preserve"> of </w:t>
                  </w:r>
                  <w:r>
                    <w:rPr>
                      <w:rFonts w:eastAsia="Batang"/>
                      <w:color w:val="000000"/>
                    </w:rPr>
                    <w:br w:type="textWrapping"/>
                  </w:r>
                  <w:r>
                    <w:rPr>
                      <w:i/>
                    </w:rPr>
                    <w:t>dmrs-DownlinkForPDSCH-MappingTypeA</w:t>
                  </w:r>
                  <w:r>
                    <w:rPr>
                      <w:lang w:val="en-US"/>
                    </w:rPr>
                    <w:t xml:space="preserve">, </w:t>
                  </w:r>
                  <w:r>
                    <w:rPr>
                      <w:i/>
                    </w:rPr>
                    <w:t>dmrs-DownlinkForPDSCH-MappingTypeB</w:t>
                  </w:r>
                  <w:r>
                    <w:rPr>
                      <w:rFonts w:eastAsia="等线" w:cs="Arial"/>
                      <w:i/>
                      <w:szCs w:val="22"/>
                      <w:lang w:val="en-US"/>
                    </w:rPr>
                    <w:t>, dmrs-DownlinkForPDSCH-MappingTypeA-DCI-1-2, dmrs-DownlinkForPDSCH-MappingTypeB-DCI-1-2,</w:t>
                  </w:r>
                  <w:r>
                    <w:rPr>
                      <w:rFonts w:eastAsia="Batang"/>
                      <w:i/>
                      <w:color w:val="000000"/>
                    </w:rPr>
                    <w:t xml:space="preserve"> </w:t>
                  </w:r>
                </w:p>
                <w:p>
                  <w:pPr>
                    <w:pStyle w:val="45"/>
                    <w:rPr>
                      <w:rFonts w:eastAsia="Batang"/>
                      <w:iCs/>
                      <w:color w:val="000000"/>
                    </w:rPr>
                  </w:pPr>
                  <w:r>
                    <w:rPr>
                      <w:rFonts w:eastAsia="Batang"/>
                      <w:iCs/>
                      <w:color w:val="000000"/>
                    </w:rPr>
                    <w:t xml:space="preserve">or if </w:t>
                  </w:r>
                  <w:r>
                    <w:rPr>
                      <w:rFonts w:eastAsia="Batang" w:cs="Arial"/>
                      <w:iCs/>
                      <w:color w:val="000000"/>
                      <w:szCs w:val="22"/>
                    </w:rPr>
                    <w:t xml:space="preserve">none of </w:t>
                  </w:r>
                  <w:r>
                    <w:rPr>
                      <w:rFonts w:eastAsia="Batang"/>
                      <w:iCs/>
                      <w:color w:val="000000"/>
                    </w:rPr>
                    <w:t xml:space="preserve">the higher layer parameters is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46"/>
                    <w:rPr>
                      <w:rFonts w:eastAsia="Batang"/>
                      <w:color w:val="000000"/>
                    </w:rPr>
                  </w:pPr>
                  <w:r>
                    <w:rPr>
                      <w:rFonts w:eastAsia="Batang"/>
                      <w:color w:val="000000"/>
                    </w:rPr>
                    <w:t>0</w:t>
                  </w:r>
                </w:p>
              </w:tc>
              <w:tc>
                <w:tcPr>
                  <w:tcW w:w="3773" w:type="dxa"/>
                  <w:shd w:val="clear" w:color="auto" w:fill="auto"/>
                </w:tcPr>
                <w:p>
                  <w:pPr>
                    <w:pStyle w:val="46"/>
                    <w:rPr>
                      <w:rFonts w:eastAsia="Batang"/>
                      <w:color w:val="000000"/>
                    </w:rPr>
                  </w:pPr>
                  <w:r>
                    <w:rPr>
                      <w:rFonts w:eastAsia="Batang"/>
                      <w:color w:val="000000"/>
                    </w:rPr>
                    <w:t>8</w:t>
                  </w:r>
                </w:p>
              </w:tc>
              <w:tc>
                <w:tcPr>
                  <w:tcW w:w="3774" w:type="dxa"/>
                </w:tcPr>
                <w:p>
                  <w:pPr>
                    <w:pStyle w:val="46"/>
                    <w:rPr>
                      <w:rFonts w:eastAsia="Batang"/>
                      <w:color w:val="000000"/>
                    </w:rPr>
                  </w:pPr>
                  <w:r>
                    <w:rPr>
                      <w:rFonts w:eastAsia="Batang"/>
                      <w:i/>
                      <w:color w:val="000000"/>
                    </w:rPr>
                    <w:t>N</w:t>
                  </w:r>
                  <w:r>
                    <w:rPr>
                      <w:rFonts w:eastAsia="Batang"/>
                      <w:i/>
                      <w:color w:val="000000"/>
                      <w:vertAlign w:val="sub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46"/>
                    <w:rPr>
                      <w:rFonts w:eastAsia="Batang"/>
                      <w:color w:val="000000"/>
                    </w:rPr>
                  </w:pPr>
                  <w:r>
                    <w:rPr>
                      <w:rFonts w:eastAsia="Batang"/>
                      <w:color w:val="000000"/>
                    </w:rPr>
                    <w:t>1</w:t>
                  </w:r>
                </w:p>
              </w:tc>
              <w:tc>
                <w:tcPr>
                  <w:tcW w:w="3773" w:type="dxa"/>
                  <w:shd w:val="clear" w:color="auto" w:fill="auto"/>
                </w:tcPr>
                <w:p>
                  <w:pPr>
                    <w:pStyle w:val="46"/>
                    <w:rPr>
                      <w:rFonts w:eastAsia="Batang"/>
                      <w:color w:val="000000"/>
                    </w:rPr>
                  </w:pPr>
                  <w:r>
                    <w:rPr>
                      <w:rFonts w:eastAsia="Batang"/>
                      <w:color w:val="000000"/>
                    </w:rPr>
                    <w:t>10</w:t>
                  </w:r>
                </w:p>
              </w:tc>
              <w:tc>
                <w:tcPr>
                  <w:tcW w:w="3774" w:type="dxa"/>
                </w:tcPr>
                <w:p>
                  <w:pPr>
                    <w:pStyle w:val="46"/>
                    <w:rPr>
                      <w:rFonts w:eastAsia="Batang"/>
                      <w:color w:val="000000"/>
                    </w:rPr>
                  </w:pPr>
                  <w:r>
                    <w:rPr>
                      <w:rFonts w:eastAsia="Batang"/>
                      <w:color w:val="00000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828" w:type="dxa"/>
                  <w:shd w:val="clear" w:color="auto" w:fill="auto"/>
                </w:tcPr>
                <w:p>
                  <w:pPr>
                    <w:pStyle w:val="46"/>
                    <w:rPr>
                      <w:rFonts w:eastAsia="Batang"/>
                      <w:color w:val="000000"/>
                    </w:rPr>
                  </w:pPr>
                  <w:r>
                    <w:rPr>
                      <w:rFonts w:eastAsia="Batang"/>
                      <w:color w:val="000000"/>
                    </w:rPr>
                    <w:t>2</w:t>
                  </w:r>
                </w:p>
              </w:tc>
              <w:tc>
                <w:tcPr>
                  <w:tcW w:w="3773" w:type="dxa"/>
                  <w:shd w:val="clear" w:color="auto" w:fill="auto"/>
                </w:tcPr>
                <w:p>
                  <w:pPr>
                    <w:pStyle w:val="46"/>
                    <w:rPr>
                      <w:rFonts w:eastAsia="Batang"/>
                      <w:color w:val="000000"/>
                    </w:rPr>
                  </w:pPr>
                  <w:r>
                    <w:rPr>
                      <w:rFonts w:eastAsia="Batang"/>
                      <w:color w:val="000000"/>
                    </w:rPr>
                    <w:t>17</w:t>
                  </w:r>
                </w:p>
              </w:tc>
              <w:tc>
                <w:tcPr>
                  <w:tcW w:w="3774" w:type="dxa"/>
                </w:tcPr>
                <w:p>
                  <w:pPr>
                    <w:pStyle w:val="46"/>
                    <w:rPr>
                      <w:rFonts w:eastAsia="Batang"/>
                      <w:color w:val="000000"/>
                    </w:rPr>
                  </w:pPr>
                  <w:r>
                    <w:rPr>
                      <w:rFonts w:eastAsia="Batang"/>
                      <w:color w:val="00000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46"/>
                    <w:rPr>
                      <w:rFonts w:eastAsia="Batang"/>
                      <w:color w:val="000000"/>
                    </w:rPr>
                  </w:pPr>
                  <w:r>
                    <w:rPr>
                      <w:rFonts w:eastAsia="Batang"/>
                      <w:color w:val="000000"/>
                    </w:rPr>
                    <w:t>3</w:t>
                  </w:r>
                </w:p>
              </w:tc>
              <w:tc>
                <w:tcPr>
                  <w:tcW w:w="3773" w:type="dxa"/>
                  <w:shd w:val="clear" w:color="auto" w:fill="auto"/>
                </w:tcPr>
                <w:p>
                  <w:pPr>
                    <w:pStyle w:val="46"/>
                    <w:rPr>
                      <w:rFonts w:eastAsia="Batang"/>
                      <w:color w:val="000000"/>
                    </w:rPr>
                  </w:pPr>
                  <w:r>
                    <w:rPr>
                      <w:rFonts w:eastAsia="Batang"/>
                      <w:color w:val="000000"/>
                    </w:rPr>
                    <w:t>20</w:t>
                  </w:r>
                </w:p>
              </w:tc>
              <w:tc>
                <w:tcPr>
                  <w:tcW w:w="3774" w:type="dxa"/>
                </w:tcPr>
                <w:p>
                  <w:pPr>
                    <w:pStyle w:val="46"/>
                    <w:rPr>
                      <w:rFonts w:eastAsia="Batang"/>
                      <w:color w:val="000000"/>
                    </w:rPr>
                  </w:pPr>
                  <w:r>
                    <w:rPr>
                      <w:rFonts w:eastAsia="Batang"/>
                      <w:color w:val="000000"/>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shd w:val="clear" w:color="auto" w:fill="auto"/>
                </w:tcPr>
                <w:p>
                  <w:pPr>
                    <w:pStyle w:val="46"/>
                    <w:rPr>
                      <w:rFonts w:eastAsia="Batang"/>
                      <w:color w:val="000000"/>
                    </w:rPr>
                  </w:pPr>
                  <w:r>
                    <w:rPr>
                      <w:rFonts w:eastAsia="Batang"/>
                      <w:color w:val="000000"/>
                    </w:rPr>
                    <w:t>5</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pStyle w:val="46"/>
                    <w:rPr>
                      <w:rFonts w:eastAsia="Batang"/>
                      <w:color w:val="000000"/>
                    </w:rPr>
                  </w:pPr>
                  <w:r>
                    <w:rPr>
                      <w:rFonts w:eastAsia="Batang"/>
                      <w:color w:val="000000"/>
                    </w:rPr>
                    <w:t>80</w:t>
                  </w:r>
                </w:p>
              </w:tc>
              <w:tc>
                <w:tcPr>
                  <w:tcW w:w="3774" w:type="dxa"/>
                  <w:tcBorders>
                    <w:top w:val="single" w:color="auto" w:sz="4" w:space="0"/>
                    <w:left w:val="single" w:color="auto" w:sz="4" w:space="0"/>
                    <w:bottom w:val="single" w:color="auto" w:sz="4" w:space="0"/>
                    <w:right w:val="single" w:color="auto" w:sz="4" w:space="0"/>
                  </w:tcBorders>
                </w:tcPr>
                <w:p>
                  <w:pPr>
                    <w:pStyle w:val="46"/>
                    <w:rPr>
                      <w:rFonts w:eastAsia="Batang"/>
                      <w:color w:val="000000"/>
                    </w:rPr>
                  </w:pPr>
                  <w:r>
                    <w:rPr>
                      <w:rFonts w:eastAsia="Batang"/>
                      <w:color w:val="000000"/>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shd w:val="clear" w:color="auto" w:fill="auto"/>
                </w:tcPr>
                <w:p>
                  <w:pPr>
                    <w:pStyle w:val="46"/>
                    <w:rPr>
                      <w:rFonts w:eastAsia="Batang"/>
                      <w:color w:val="000000"/>
                    </w:rPr>
                  </w:pPr>
                  <w:r>
                    <w:rPr>
                      <w:rFonts w:eastAsia="Batang"/>
                      <w:color w:val="000000"/>
                    </w:rPr>
                    <w:t>6</w:t>
                  </w:r>
                </w:p>
              </w:tc>
              <w:tc>
                <w:tcPr>
                  <w:tcW w:w="3773" w:type="dxa"/>
                  <w:tcBorders>
                    <w:top w:val="single" w:color="auto" w:sz="4" w:space="0"/>
                    <w:left w:val="single" w:color="auto" w:sz="4" w:space="0"/>
                    <w:bottom w:val="single" w:color="auto" w:sz="4" w:space="0"/>
                    <w:right w:val="single" w:color="auto" w:sz="4" w:space="0"/>
                  </w:tcBorders>
                  <w:shd w:val="clear" w:color="auto" w:fill="auto"/>
                </w:tcPr>
                <w:p>
                  <w:pPr>
                    <w:pStyle w:val="46"/>
                    <w:rPr>
                      <w:rFonts w:eastAsia="Batang"/>
                      <w:color w:val="000000"/>
                    </w:rPr>
                  </w:pPr>
                  <w:r>
                    <w:rPr>
                      <w:rFonts w:eastAsia="Batang"/>
                      <w:color w:val="000000"/>
                    </w:rPr>
                    <w:t>160</w:t>
                  </w:r>
                </w:p>
              </w:tc>
              <w:tc>
                <w:tcPr>
                  <w:tcW w:w="3774" w:type="dxa"/>
                  <w:tcBorders>
                    <w:top w:val="single" w:color="auto" w:sz="4" w:space="0"/>
                    <w:left w:val="single" w:color="auto" w:sz="4" w:space="0"/>
                    <w:bottom w:val="single" w:color="auto" w:sz="4" w:space="0"/>
                    <w:right w:val="single" w:color="auto" w:sz="4" w:space="0"/>
                  </w:tcBorders>
                </w:tcPr>
                <w:p>
                  <w:pPr>
                    <w:pStyle w:val="46"/>
                    <w:rPr>
                      <w:rFonts w:eastAsia="Batang"/>
                      <w:color w:val="000000"/>
                    </w:rPr>
                  </w:pPr>
                  <w:r>
                    <w:rPr>
                      <w:rFonts w:eastAsia="Batang"/>
                      <w:color w:val="000000"/>
                    </w:rPr>
                    <w:t>192</w:t>
                  </w:r>
                </w:p>
              </w:tc>
            </w:tr>
          </w:tbl>
          <w:p>
            <w:pPr>
              <w:rPr>
                <w:lang w:val="en-US" w:eastAsia="zh-CN"/>
              </w:rPr>
            </w:pPr>
          </w:p>
        </w:tc>
        <w:tc>
          <w:tcPr>
            <w:tcW w:w="7251" w:type="dxa"/>
          </w:tcPr>
          <w:p>
            <w:pPr>
              <w:pStyle w:val="47"/>
              <w:rPr>
                <w:color w:val="000000"/>
                <w:lang w:val="en-US"/>
              </w:rPr>
            </w:pPr>
            <w:r>
              <w:rPr>
                <w:color w:val="000000"/>
              </w:rPr>
              <w:t xml:space="preserve">Table 5.3-2: PDSCH processing time for PDSCH processing capability </w:t>
            </w:r>
            <w:r>
              <w:rPr>
                <w:color w:val="000000"/>
                <w:lang w:val="en-US"/>
              </w:rPr>
              <w:t>2</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4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4" w:type="dxa"/>
                  <w:vMerge w:val="restart"/>
                  <w:shd w:val="clear" w:color="auto" w:fill="auto"/>
                  <w:vAlign w:val="center"/>
                </w:tcPr>
                <w:p>
                  <w:pPr>
                    <w:pStyle w:val="45"/>
                    <w:rPr>
                      <w:rFonts w:eastAsia="Batang"/>
                      <w:color w:val="000000"/>
                    </w:rPr>
                  </w:pPr>
                  <w:r>
                    <w:rPr>
                      <w:rFonts w:eastAsia="Batang"/>
                      <w:color w:val="000000"/>
                      <w:position w:val="-8"/>
                    </w:rPr>
                    <w:object>
                      <v:shape id="_x0000_i1040" o:spt="75" type="#_x0000_t75" style="height:14.5pt;width:14.5pt;" o:ole="t" filled="f" o:preferrelative="t" stroked="f" coordsize="21600,21600">
                        <v:path/>
                        <v:fill on="f" focussize="0,0"/>
                        <v:stroke on="f" joinstyle="miter"/>
                        <v:imagedata r:id="rId33" o:title=""/>
                        <o:lock v:ext="edit" aspectratio="t"/>
                        <w10:wrap type="none"/>
                        <w10:anchorlock/>
                      </v:shape>
                      <o:OLEObject Type="Embed" ProgID="Equation.3" ShapeID="_x0000_i1040" DrawAspect="Content" ObjectID="_1468075740" r:id="rId34">
                        <o:LockedField>false</o:LockedField>
                      </o:OLEObject>
                    </w:object>
                  </w:r>
                </w:p>
              </w:tc>
              <w:tc>
                <w:tcPr>
                  <w:tcW w:w="8102" w:type="dxa"/>
                  <w:shd w:val="clear" w:color="auto" w:fill="auto"/>
                </w:tcPr>
                <w:p>
                  <w:pPr>
                    <w:pStyle w:val="45"/>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Merge w:val="continue"/>
                  <w:shd w:val="clear" w:color="auto" w:fill="auto"/>
                </w:tcPr>
                <w:p>
                  <w:pPr>
                    <w:pStyle w:val="45"/>
                    <w:rPr>
                      <w:rFonts w:eastAsia="Batang"/>
                      <w:color w:val="000000"/>
                    </w:rPr>
                  </w:pPr>
                </w:p>
              </w:tc>
              <w:tc>
                <w:tcPr>
                  <w:tcW w:w="8102" w:type="dxa"/>
                  <w:shd w:val="clear" w:color="auto" w:fill="auto"/>
                </w:tcPr>
                <w:p>
                  <w:pPr>
                    <w:pStyle w:val="45"/>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type="textWrapping"/>
                  </w:r>
                  <w:r>
                    <w:rPr>
                      <w:rFonts w:eastAsia="Batang"/>
                      <w:i/>
                      <w:color w:val="000000"/>
                    </w:rPr>
                    <w:t xml:space="preserve">DMRS-DownlinkConfig </w:t>
                  </w:r>
                  <w:r>
                    <w:rPr>
                      <w:rFonts w:eastAsia="Batang"/>
                      <w:color w:val="000000"/>
                    </w:rPr>
                    <w:t xml:space="preserve">in </w:t>
                  </w:r>
                  <w:r>
                    <w:rPr>
                      <w:rFonts w:eastAsia="Batang"/>
                      <w:color w:val="000000"/>
                    </w:rPr>
                    <w:br w:type="textWrapping"/>
                  </w:r>
                  <w:r>
                    <w:rPr>
                      <w:i/>
                    </w:rPr>
                    <w:t>dmrs-DownlinkForPDSCH-MappingTypeA</w:t>
                  </w:r>
                  <w:r>
                    <w:rPr>
                      <w:iCs/>
                    </w:rPr>
                    <w:t xml:space="preserve"> and</w:t>
                  </w:r>
                  <w:r>
                    <w:rPr>
                      <w:iCs/>
                      <w:lang w:val="en-US"/>
                    </w:rPr>
                    <w:t xml:space="preserve"> </w:t>
                  </w:r>
                  <w:r>
                    <w:rPr>
                      <w:i/>
                    </w:rPr>
                    <w:t>dmrs-DownlinkForPDSCH-MappingTypeB</w:t>
                  </w:r>
                  <w:r>
                    <w:rPr>
                      <w:rFonts w:eastAsia="等线" w:cs="Arial"/>
                      <w:i/>
                      <w:szCs w:val="22"/>
                      <w:lang w:val="en-US"/>
                    </w:rPr>
                    <w:t xml:space="preserve"> </w:t>
                  </w:r>
                  <w:r>
                    <w:rPr>
                      <w:rFonts w:eastAsia="等线" w:cs="Arial"/>
                      <w:iCs/>
                      <w:szCs w:val="22"/>
                      <w:lang w:val="en-US"/>
                    </w:rPr>
                    <w:t xml:space="preserve">if either higher layer parameter is configured, and in </w:t>
                  </w:r>
                  <w:r>
                    <w:rPr>
                      <w:rFonts w:eastAsia="等线" w:cs="Arial"/>
                      <w:i/>
                      <w:szCs w:val="22"/>
                      <w:lang w:val="en-US"/>
                    </w:rPr>
                    <w:t xml:space="preserve">dmrs-DownlinkForPDSCH-MappingTypeA-DCI-1-2 </w:t>
                  </w:r>
                  <w:r>
                    <w:rPr>
                      <w:rFonts w:eastAsia="等线" w:cs="Arial"/>
                      <w:iCs/>
                      <w:szCs w:val="22"/>
                      <w:lang w:val="en-US"/>
                    </w:rPr>
                    <w:t>and</w:t>
                  </w:r>
                  <w:r>
                    <w:rPr>
                      <w:rFonts w:eastAsia="等线" w:cs="Arial"/>
                      <w:i/>
                      <w:szCs w:val="22"/>
                      <w:lang w:val="en-US"/>
                    </w:rPr>
                    <w:t xml:space="preserve"> dmrs-DownlinkForPDSCH-MappingTypeB-DCI-1-2</w:t>
                  </w:r>
                  <w:r>
                    <w:rPr>
                      <w:rFonts w:eastAsia="等线" w:cs="Arial"/>
                      <w:iCs/>
                      <w:szCs w:val="22"/>
                      <w:lang w:val="en-US"/>
                    </w:rPr>
                    <w:t xml:space="preserve"> if either higher layer parameter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tcPr>
                <w:p>
                  <w:pPr>
                    <w:pStyle w:val="46"/>
                    <w:rPr>
                      <w:rFonts w:eastAsia="Batang"/>
                      <w:color w:val="000000"/>
                    </w:rPr>
                  </w:pPr>
                  <w:r>
                    <w:rPr>
                      <w:rFonts w:eastAsia="Batang"/>
                      <w:color w:val="000000"/>
                    </w:rPr>
                    <w:t>0</w:t>
                  </w:r>
                </w:p>
              </w:tc>
              <w:tc>
                <w:tcPr>
                  <w:tcW w:w="8102" w:type="dxa"/>
                  <w:shd w:val="clear" w:color="auto" w:fill="auto"/>
                </w:tcPr>
                <w:p>
                  <w:pPr>
                    <w:pStyle w:val="46"/>
                    <w:rPr>
                      <w:rFonts w:eastAsia="Batang"/>
                      <w:color w:val="000000"/>
                    </w:rPr>
                  </w:pPr>
                  <w:r>
                    <w:rPr>
                      <w:rFonts w:eastAsia="Batang"/>
                      <w:color w:val="00000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shd w:val="clear" w:color="auto" w:fill="auto"/>
                </w:tcPr>
                <w:p>
                  <w:pPr>
                    <w:pStyle w:val="46"/>
                    <w:rPr>
                      <w:rFonts w:eastAsia="Batang"/>
                      <w:color w:val="000000"/>
                    </w:rPr>
                  </w:pPr>
                  <w:r>
                    <w:rPr>
                      <w:rFonts w:eastAsia="Batang"/>
                      <w:color w:val="000000"/>
                    </w:rPr>
                    <w:t>1</w:t>
                  </w:r>
                </w:p>
              </w:tc>
              <w:tc>
                <w:tcPr>
                  <w:tcW w:w="8102" w:type="dxa"/>
                  <w:shd w:val="clear" w:color="auto" w:fill="auto"/>
                </w:tcPr>
                <w:p>
                  <w:pPr>
                    <w:pStyle w:val="46"/>
                    <w:rPr>
                      <w:rFonts w:eastAsia="Batang"/>
                      <w:color w:val="000000"/>
                    </w:rPr>
                  </w:pPr>
                  <w:r>
                    <w:rPr>
                      <w:rFonts w:eastAsia="Batang"/>
                      <w:color w:val="000000"/>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704" w:type="dxa"/>
                  <w:shd w:val="clear" w:color="auto" w:fill="auto"/>
                </w:tcPr>
                <w:p>
                  <w:pPr>
                    <w:pStyle w:val="46"/>
                    <w:rPr>
                      <w:rFonts w:eastAsia="Batang"/>
                      <w:color w:val="000000"/>
                    </w:rPr>
                  </w:pPr>
                  <w:r>
                    <w:rPr>
                      <w:rFonts w:eastAsia="Batang"/>
                      <w:color w:val="000000"/>
                    </w:rPr>
                    <w:t>2</w:t>
                  </w:r>
                </w:p>
              </w:tc>
              <w:tc>
                <w:tcPr>
                  <w:tcW w:w="8102" w:type="dxa"/>
                  <w:shd w:val="clear" w:color="auto" w:fill="auto"/>
                </w:tcPr>
                <w:p>
                  <w:pPr>
                    <w:pStyle w:val="46"/>
                    <w:rPr>
                      <w:rFonts w:eastAsia="Batang"/>
                      <w:color w:val="000000"/>
                    </w:rPr>
                  </w:pPr>
                  <w:r>
                    <w:rPr>
                      <w:rFonts w:eastAsia="Batang"/>
                      <w:color w:val="000000"/>
                    </w:rPr>
                    <w:t>9 for frequency range 1</w:t>
                  </w:r>
                </w:p>
              </w:tc>
            </w:tr>
          </w:tbl>
          <w:p>
            <w:pPr>
              <w:rPr>
                <w:lang w:val="en-US" w:eastAsia="zh-CN"/>
              </w:rPr>
            </w:pPr>
          </w:p>
        </w:tc>
      </w:tr>
    </w:tbl>
    <w:p>
      <w:pPr>
        <w:rPr>
          <w:lang w:val="en-US" w:eastAsia="zh-CN"/>
        </w:rPr>
      </w:pPr>
    </w:p>
    <w:tbl>
      <w:tblPr>
        <w:tblStyle w:val="1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251"/>
        <w:gridCol w:w="72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9" w:hRule="atLeast"/>
        </w:trPr>
        <w:tc>
          <w:tcPr>
            <w:tcW w:w="7251" w:type="dxa"/>
          </w:tcPr>
          <w:p>
            <w:pPr>
              <w:pStyle w:val="47"/>
              <w:rPr>
                <w:i/>
                <w:color w:val="000000"/>
              </w:rPr>
            </w:pPr>
            <w:r>
              <w:rPr>
                <w:color w:val="000000"/>
              </w:rPr>
              <w:t>Table 6.4-1: PUSCH preparation time for PUSCH timing capability 1</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4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vAlign w:val="center"/>
                </w:tcPr>
                <w:p>
                  <w:pPr>
                    <w:pStyle w:val="46"/>
                    <w:rPr>
                      <w:rFonts w:eastAsia="Batang"/>
                      <w:color w:val="000000"/>
                    </w:rPr>
                  </w:pPr>
                  <w:r>
                    <w:rPr>
                      <w:rFonts w:eastAsia="Batang"/>
                      <w:color w:val="000000"/>
                      <w:position w:val="-8"/>
                    </w:rPr>
                    <w:object>
                      <v:shape id="_x0000_i1041" o:spt="75" type="#_x0000_t75" style="height:14.5pt;width:14.5pt;" o:ole="t" filled="f" o:preferrelative="t" stroked="f" coordsize="21600,21600">
                        <v:path/>
                        <v:fill on="f" focussize="0,0"/>
                        <v:stroke on="f" joinstyle="miter"/>
                        <v:imagedata r:id="rId36" o:title=""/>
                        <o:lock v:ext="edit" aspectratio="t"/>
                        <w10:wrap type="none"/>
                        <w10:anchorlock/>
                      </v:shape>
                      <o:OLEObject Type="Embed" ProgID="Equation.3" ShapeID="_x0000_i1041" DrawAspect="Content" ObjectID="_1468075741" r:id="rId35">
                        <o:LockedField>false</o:LockedField>
                      </o:OLEObject>
                    </w:object>
                  </w:r>
                </w:p>
              </w:tc>
              <w:tc>
                <w:tcPr>
                  <w:tcW w:w="4165" w:type="dxa"/>
                  <w:shd w:val="clear" w:color="auto" w:fill="auto"/>
                </w:tcPr>
                <w:p>
                  <w:pPr>
                    <w:pStyle w:val="45"/>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46"/>
                    <w:rPr>
                      <w:rFonts w:eastAsia="Batang"/>
                      <w:color w:val="000000"/>
                    </w:rPr>
                  </w:pPr>
                  <w:r>
                    <w:rPr>
                      <w:rFonts w:eastAsia="Batang"/>
                      <w:color w:val="000000"/>
                    </w:rPr>
                    <w:t>0</w:t>
                  </w:r>
                </w:p>
              </w:tc>
              <w:tc>
                <w:tcPr>
                  <w:tcW w:w="4165" w:type="dxa"/>
                  <w:shd w:val="clear" w:color="auto" w:fill="auto"/>
                </w:tcPr>
                <w:p>
                  <w:pPr>
                    <w:pStyle w:val="46"/>
                    <w:rPr>
                      <w:rFonts w:eastAsia="Batang"/>
                      <w:color w:val="000000"/>
                    </w:rPr>
                  </w:pPr>
                  <w:r>
                    <w:rPr>
                      <w:rFonts w:eastAsia="Batang"/>
                      <w:color w:val="00000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46"/>
                    <w:rPr>
                      <w:rFonts w:eastAsia="Batang"/>
                      <w:color w:val="000000"/>
                    </w:rPr>
                  </w:pPr>
                  <w:r>
                    <w:rPr>
                      <w:rFonts w:eastAsia="Batang"/>
                      <w:color w:val="000000"/>
                    </w:rPr>
                    <w:t>1</w:t>
                  </w:r>
                </w:p>
              </w:tc>
              <w:tc>
                <w:tcPr>
                  <w:tcW w:w="4165" w:type="dxa"/>
                  <w:shd w:val="clear" w:color="auto" w:fill="auto"/>
                </w:tcPr>
                <w:p>
                  <w:pPr>
                    <w:pStyle w:val="46"/>
                    <w:rPr>
                      <w:rFonts w:eastAsia="Batang"/>
                      <w:color w:val="000000"/>
                    </w:rPr>
                  </w:pPr>
                  <w:r>
                    <w:rPr>
                      <w:rFonts w:eastAsia="Batang"/>
                      <w:color w:val="00000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828" w:type="dxa"/>
                  <w:shd w:val="clear" w:color="auto" w:fill="auto"/>
                </w:tcPr>
                <w:p>
                  <w:pPr>
                    <w:pStyle w:val="46"/>
                    <w:rPr>
                      <w:rFonts w:eastAsia="Batang"/>
                      <w:color w:val="000000"/>
                    </w:rPr>
                  </w:pPr>
                  <w:r>
                    <w:rPr>
                      <w:rFonts w:eastAsia="Batang"/>
                      <w:color w:val="000000"/>
                    </w:rPr>
                    <w:t>2</w:t>
                  </w:r>
                </w:p>
              </w:tc>
              <w:tc>
                <w:tcPr>
                  <w:tcW w:w="4165" w:type="dxa"/>
                  <w:shd w:val="clear" w:color="auto" w:fill="auto"/>
                </w:tcPr>
                <w:p>
                  <w:pPr>
                    <w:pStyle w:val="46"/>
                    <w:rPr>
                      <w:rFonts w:eastAsia="Batang"/>
                      <w:color w:val="000000"/>
                    </w:rPr>
                  </w:pPr>
                  <w:r>
                    <w:rPr>
                      <w:rFonts w:eastAsia="Batang"/>
                      <w:color w:val="00000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46"/>
                    <w:rPr>
                      <w:rFonts w:eastAsia="Batang"/>
                      <w:color w:val="000000"/>
                    </w:rPr>
                  </w:pPr>
                  <w:r>
                    <w:rPr>
                      <w:rFonts w:eastAsia="Batang"/>
                      <w:color w:val="000000"/>
                    </w:rPr>
                    <w:t>3</w:t>
                  </w:r>
                </w:p>
              </w:tc>
              <w:tc>
                <w:tcPr>
                  <w:tcW w:w="4165" w:type="dxa"/>
                  <w:shd w:val="clear" w:color="auto" w:fill="auto"/>
                </w:tcPr>
                <w:p>
                  <w:pPr>
                    <w:pStyle w:val="46"/>
                    <w:rPr>
                      <w:rFonts w:eastAsia="Batang"/>
                      <w:color w:val="000000"/>
                    </w:rPr>
                  </w:pPr>
                  <w:r>
                    <w:rPr>
                      <w:rFonts w:eastAsia="Batang"/>
                      <w:color w:val="000000"/>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shd w:val="clear" w:color="auto" w:fill="auto"/>
                </w:tcPr>
                <w:p>
                  <w:pPr>
                    <w:pStyle w:val="46"/>
                    <w:rPr>
                      <w:rFonts w:eastAsia="Batang"/>
                      <w:color w:val="000000"/>
                    </w:rPr>
                  </w:pPr>
                  <w:r>
                    <w:rPr>
                      <w:rFonts w:eastAsia="Batang"/>
                      <w:color w:val="000000"/>
                    </w:rPr>
                    <w:t>5</w:t>
                  </w:r>
                </w:p>
              </w:tc>
              <w:tc>
                <w:tcPr>
                  <w:tcW w:w="4165" w:type="dxa"/>
                  <w:tcBorders>
                    <w:top w:val="single" w:color="auto" w:sz="4" w:space="0"/>
                    <w:left w:val="single" w:color="auto" w:sz="4" w:space="0"/>
                    <w:bottom w:val="single" w:color="auto" w:sz="4" w:space="0"/>
                    <w:right w:val="single" w:color="auto" w:sz="4" w:space="0"/>
                  </w:tcBorders>
                  <w:shd w:val="clear" w:color="auto" w:fill="auto"/>
                </w:tcPr>
                <w:p>
                  <w:pPr>
                    <w:pStyle w:val="46"/>
                    <w:rPr>
                      <w:rFonts w:eastAsia="Batang"/>
                      <w:color w:val="000000"/>
                    </w:rPr>
                  </w:pPr>
                  <w:r>
                    <w:rPr>
                      <w:rFonts w:eastAsia="Batang"/>
                      <w:color w:val="000000"/>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tcBorders>
                    <w:top w:val="single" w:color="auto" w:sz="4" w:space="0"/>
                    <w:left w:val="single" w:color="auto" w:sz="4" w:space="0"/>
                    <w:bottom w:val="single" w:color="auto" w:sz="4" w:space="0"/>
                    <w:right w:val="single" w:color="auto" w:sz="4" w:space="0"/>
                  </w:tcBorders>
                  <w:shd w:val="clear" w:color="auto" w:fill="auto"/>
                </w:tcPr>
                <w:p>
                  <w:pPr>
                    <w:pStyle w:val="46"/>
                    <w:rPr>
                      <w:rFonts w:eastAsia="Batang"/>
                      <w:color w:val="000000"/>
                    </w:rPr>
                  </w:pPr>
                  <w:r>
                    <w:rPr>
                      <w:rFonts w:eastAsia="Batang"/>
                      <w:color w:val="000000"/>
                    </w:rPr>
                    <w:t>6</w:t>
                  </w:r>
                </w:p>
              </w:tc>
              <w:tc>
                <w:tcPr>
                  <w:tcW w:w="4165" w:type="dxa"/>
                  <w:tcBorders>
                    <w:top w:val="single" w:color="auto" w:sz="4" w:space="0"/>
                    <w:left w:val="single" w:color="auto" w:sz="4" w:space="0"/>
                    <w:bottom w:val="single" w:color="auto" w:sz="4" w:space="0"/>
                    <w:right w:val="single" w:color="auto" w:sz="4" w:space="0"/>
                  </w:tcBorders>
                  <w:shd w:val="clear" w:color="auto" w:fill="auto"/>
                </w:tcPr>
                <w:p>
                  <w:pPr>
                    <w:pStyle w:val="46"/>
                    <w:rPr>
                      <w:rFonts w:eastAsia="Batang"/>
                      <w:color w:val="000000"/>
                    </w:rPr>
                  </w:pPr>
                  <w:r>
                    <w:rPr>
                      <w:rFonts w:eastAsia="Batang"/>
                      <w:color w:val="000000"/>
                    </w:rPr>
                    <w:t>288</w:t>
                  </w:r>
                </w:p>
              </w:tc>
            </w:tr>
          </w:tbl>
          <w:p>
            <w:pPr>
              <w:pStyle w:val="47"/>
              <w:jc w:val="both"/>
              <w:rPr>
                <w:color w:val="000000"/>
              </w:rPr>
            </w:pPr>
          </w:p>
        </w:tc>
        <w:tc>
          <w:tcPr>
            <w:tcW w:w="7251" w:type="dxa"/>
          </w:tcPr>
          <w:p>
            <w:pPr>
              <w:pStyle w:val="47"/>
              <w:rPr>
                <w:i/>
                <w:color w:val="000000"/>
              </w:rPr>
            </w:pPr>
            <w:r>
              <w:rPr>
                <w:color w:val="000000"/>
              </w:rPr>
              <w:t>Table 6.4-2: PUSCH preparation time for PUSCH timing capability 2</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4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vAlign w:val="center"/>
                </w:tcPr>
                <w:p>
                  <w:pPr>
                    <w:pStyle w:val="46"/>
                    <w:rPr>
                      <w:rFonts w:eastAsia="Batang"/>
                      <w:color w:val="000000"/>
                    </w:rPr>
                  </w:pPr>
                  <w:r>
                    <w:rPr>
                      <w:rFonts w:eastAsia="Batang"/>
                      <w:color w:val="000000"/>
                      <w:position w:val="-8"/>
                    </w:rPr>
                    <w:object>
                      <v:shape id="_x0000_i1042" o:spt="75" type="#_x0000_t75" style="height:14.5pt;width:14.5pt;" o:ole="t" filled="f" o:preferrelative="t" stroked="f" coordsize="21600,21600">
                        <v:path/>
                        <v:fill on="f" focussize="0,0"/>
                        <v:stroke on="f" joinstyle="miter"/>
                        <v:imagedata r:id="rId36" o:title=""/>
                        <o:lock v:ext="edit" aspectratio="t"/>
                        <w10:wrap type="none"/>
                        <w10:anchorlock/>
                      </v:shape>
                      <o:OLEObject Type="Embed" ProgID="Equation.3" ShapeID="_x0000_i1042" DrawAspect="Content" ObjectID="_1468075742" r:id="rId37">
                        <o:LockedField>false</o:LockedField>
                      </o:OLEObject>
                    </w:object>
                  </w:r>
                </w:p>
              </w:tc>
              <w:tc>
                <w:tcPr>
                  <w:tcW w:w="4165" w:type="dxa"/>
                  <w:shd w:val="clear" w:color="auto" w:fill="auto"/>
                </w:tcPr>
                <w:p>
                  <w:pPr>
                    <w:pStyle w:val="45"/>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46"/>
                    <w:rPr>
                      <w:rFonts w:eastAsia="Batang"/>
                      <w:color w:val="000000"/>
                    </w:rPr>
                  </w:pPr>
                  <w:r>
                    <w:rPr>
                      <w:rFonts w:eastAsia="Batang"/>
                      <w:color w:val="000000"/>
                    </w:rPr>
                    <w:t>0</w:t>
                  </w:r>
                </w:p>
              </w:tc>
              <w:tc>
                <w:tcPr>
                  <w:tcW w:w="4165" w:type="dxa"/>
                  <w:shd w:val="clear" w:color="auto" w:fill="auto"/>
                </w:tcPr>
                <w:p>
                  <w:pPr>
                    <w:pStyle w:val="46"/>
                    <w:rPr>
                      <w:rFonts w:eastAsia="Batang"/>
                      <w:color w:val="000000"/>
                    </w:rPr>
                  </w:pPr>
                  <w:r>
                    <w:rPr>
                      <w:rFonts w:eastAsia="Batang"/>
                      <w:color w:val="00000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shd w:val="clear" w:color="auto" w:fill="auto"/>
                </w:tcPr>
                <w:p>
                  <w:pPr>
                    <w:pStyle w:val="46"/>
                    <w:rPr>
                      <w:rFonts w:eastAsia="Batang"/>
                      <w:color w:val="000000"/>
                    </w:rPr>
                  </w:pPr>
                  <w:r>
                    <w:rPr>
                      <w:rFonts w:eastAsia="Batang"/>
                      <w:color w:val="000000"/>
                    </w:rPr>
                    <w:t>1</w:t>
                  </w:r>
                </w:p>
              </w:tc>
              <w:tc>
                <w:tcPr>
                  <w:tcW w:w="4165" w:type="dxa"/>
                  <w:shd w:val="clear" w:color="auto" w:fill="auto"/>
                </w:tcPr>
                <w:p>
                  <w:pPr>
                    <w:pStyle w:val="46"/>
                    <w:rPr>
                      <w:rFonts w:eastAsia="Batang"/>
                      <w:color w:val="000000"/>
                    </w:rPr>
                  </w:pPr>
                  <w:r>
                    <w:rPr>
                      <w:rFonts w:eastAsia="Batang"/>
                      <w:color w:val="000000"/>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828" w:type="dxa"/>
                  <w:shd w:val="clear" w:color="auto" w:fill="auto"/>
                </w:tcPr>
                <w:p>
                  <w:pPr>
                    <w:pStyle w:val="46"/>
                    <w:rPr>
                      <w:rFonts w:eastAsia="Batang"/>
                      <w:color w:val="000000"/>
                    </w:rPr>
                  </w:pPr>
                  <w:r>
                    <w:rPr>
                      <w:rFonts w:eastAsia="Batang"/>
                      <w:color w:val="000000"/>
                    </w:rPr>
                    <w:t>2</w:t>
                  </w:r>
                </w:p>
              </w:tc>
              <w:tc>
                <w:tcPr>
                  <w:tcW w:w="4165" w:type="dxa"/>
                  <w:shd w:val="clear" w:color="auto" w:fill="auto"/>
                </w:tcPr>
                <w:p>
                  <w:pPr>
                    <w:pStyle w:val="46"/>
                    <w:rPr>
                      <w:rFonts w:eastAsia="Batang"/>
                      <w:color w:val="000000"/>
                    </w:rPr>
                  </w:pPr>
                  <w:r>
                    <w:rPr>
                      <w:rFonts w:eastAsia="Batang"/>
                      <w:color w:val="000000"/>
                    </w:rPr>
                    <w:t>11 for frequency range 1</w:t>
                  </w:r>
                </w:p>
              </w:tc>
            </w:tr>
          </w:tbl>
          <w:p>
            <w:pPr>
              <w:pStyle w:val="47"/>
              <w:rPr>
                <w:color w:val="000000"/>
              </w:rPr>
            </w:pPr>
          </w:p>
        </w:tc>
      </w:tr>
    </w:tbl>
    <w:p>
      <w:pPr>
        <w:pStyle w:val="47"/>
        <w:rPr>
          <w:color w:val="000000"/>
        </w:rPr>
      </w:pPr>
    </w:p>
    <w:p>
      <w:pPr>
        <w:pStyle w:val="63"/>
        <w:ind w:left="0" w:firstLine="0"/>
      </w:pPr>
    </w:p>
    <w:p/>
    <w:p>
      <w:pPr>
        <w:rPr>
          <w:rFonts w:eastAsiaTheme="minorEastAsia"/>
          <w:lang w:eastAsia="zh-CN"/>
        </w:rPr>
      </w:pPr>
    </w:p>
    <w:p>
      <w:pPr>
        <w:rPr>
          <w:rFonts w:eastAsiaTheme="minorEastAsia"/>
          <w:lang w:eastAsia="zh-CN"/>
        </w:rPr>
      </w:pPr>
    </w:p>
    <w:p>
      <w:pPr>
        <w:rPr>
          <w:rFonts w:eastAsiaTheme="minorEastAsia"/>
          <w:lang w:eastAsia="zh-CN"/>
        </w:rPr>
      </w:pPr>
    </w:p>
    <w:p>
      <w:pPr>
        <w:rPr>
          <w:rFonts w:eastAsiaTheme="minorEastAsia"/>
          <w:lang w:eastAsia="zh-CN"/>
        </w:rPr>
      </w:pPr>
    </w:p>
    <w:sectPr>
      <w:pgSz w:w="16838" w:h="11906" w:orient="landscape"/>
      <w:pgMar w:top="1134" w:right="1418"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CG Times">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376CD4"/>
    <w:multiLevelType w:val="singleLevel"/>
    <w:tmpl w:val="87376CD4"/>
    <w:lvl w:ilvl="0" w:tentative="0">
      <w:start w:val="1"/>
      <w:numFmt w:val="decimal"/>
      <w:lvlText w:val="(%1)"/>
      <w:lvlJc w:val="left"/>
      <w:pPr>
        <w:ind w:left="425" w:hanging="425"/>
      </w:pPr>
      <w:rPr>
        <w:rFonts w:hint="default"/>
      </w:rPr>
    </w:lvl>
  </w:abstractNum>
  <w:abstractNum w:abstractNumId="1">
    <w:nsid w:val="924B4D9B"/>
    <w:multiLevelType w:val="singleLevel"/>
    <w:tmpl w:val="924B4D9B"/>
    <w:lvl w:ilvl="0" w:tentative="0">
      <w:start w:val="1"/>
      <w:numFmt w:val="decimal"/>
      <w:lvlText w:val="(%1)"/>
      <w:lvlJc w:val="left"/>
      <w:pPr>
        <w:ind w:left="425" w:hanging="425"/>
      </w:pPr>
      <w:rPr>
        <w:rFonts w:hint="default"/>
      </w:rPr>
    </w:lvl>
  </w:abstractNum>
  <w:abstractNum w:abstractNumId="2">
    <w:nsid w:val="98282441"/>
    <w:multiLevelType w:val="singleLevel"/>
    <w:tmpl w:val="98282441"/>
    <w:lvl w:ilvl="0" w:tentative="0">
      <w:start w:val="0"/>
      <w:numFmt w:val="decimal"/>
      <w:suff w:val="space"/>
      <w:lvlText w:val="%1."/>
      <w:lvlJc w:val="left"/>
    </w:lvl>
  </w:abstractNum>
  <w:abstractNum w:abstractNumId="3">
    <w:nsid w:val="996C9E96"/>
    <w:multiLevelType w:val="singleLevel"/>
    <w:tmpl w:val="996C9E96"/>
    <w:lvl w:ilvl="0" w:tentative="0">
      <w:start w:val="1"/>
      <w:numFmt w:val="bullet"/>
      <w:lvlText w:val=""/>
      <w:lvlJc w:val="left"/>
      <w:pPr>
        <w:ind w:left="420" w:hanging="420"/>
      </w:pPr>
      <w:rPr>
        <w:rFonts w:hint="default" w:ascii="Wingdings" w:hAnsi="Wingdings"/>
      </w:rPr>
    </w:lvl>
  </w:abstractNum>
  <w:abstractNum w:abstractNumId="4">
    <w:nsid w:val="B2961A74"/>
    <w:multiLevelType w:val="singleLevel"/>
    <w:tmpl w:val="B2961A74"/>
    <w:lvl w:ilvl="0" w:tentative="0">
      <w:start w:val="1"/>
      <w:numFmt w:val="decimal"/>
      <w:lvlText w:val="(%1)"/>
      <w:lvlJc w:val="left"/>
      <w:pPr>
        <w:ind w:left="425" w:hanging="425"/>
      </w:pPr>
      <w:rPr>
        <w:rFonts w:hint="default"/>
      </w:rPr>
    </w:lvl>
  </w:abstractNum>
  <w:abstractNum w:abstractNumId="5">
    <w:nsid w:val="B333022B"/>
    <w:multiLevelType w:val="singleLevel"/>
    <w:tmpl w:val="B333022B"/>
    <w:lvl w:ilvl="0" w:tentative="0">
      <w:start w:val="1"/>
      <w:numFmt w:val="decimal"/>
      <w:suff w:val="space"/>
      <w:lvlText w:val="%1."/>
      <w:lvlJc w:val="left"/>
    </w:lvl>
  </w:abstractNum>
  <w:abstractNum w:abstractNumId="6">
    <w:nsid w:val="D6077FBA"/>
    <w:multiLevelType w:val="singleLevel"/>
    <w:tmpl w:val="D6077FBA"/>
    <w:lvl w:ilvl="0" w:tentative="0">
      <w:start w:val="1"/>
      <w:numFmt w:val="decimal"/>
      <w:lvlText w:val="(%1)"/>
      <w:lvlJc w:val="left"/>
      <w:pPr>
        <w:ind w:left="425" w:hanging="425"/>
      </w:pPr>
      <w:rPr>
        <w:rFonts w:hint="default"/>
      </w:rPr>
    </w:lvl>
  </w:abstractNum>
  <w:abstractNum w:abstractNumId="7">
    <w:nsid w:val="E15C2F53"/>
    <w:multiLevelType w:val="singleLevel"/>
    <w:tmpl w:val="E15C2F53"/>
    <w:lvl w:ilvl="0" w:tentative="0">
      <w:start w:val="4"/>
      <w:numFmt w:val="decimal"/>
      <w:suff w:val="space"/>
      <w:lvlText w:val="%1."/>
      <w:lvlJc w:val="left"/>
    </w:lvl>
  </w:abstractNum>
  <w:abstractNum w:abstractNumId="8">
    <w:nsid w:val="0DD93483"/>
    <w:multiLevelType w:val="singleLevel"/>
    <w:tmpl w:val="0DD93483"/>
    <w:lvl w:ilvl="0" w:tentative="0">
      <w:start w:val="1"/>
      <w:numFmt w:val="decimal"/>
      <w:suff w:val="space"/>
      <w:lvlText w:val="%1."/>
      <w:lvlJc w:val="left"/>
    </w:lvl>
  </w:abstractNum>
  <w:abstractNum w:abstractNumId="9">
    <w:nsid w:val="2BD5BCD1"/>
    <w:multiLevelType w:val="singleLevel"/>
    <w:tmpl w:val="2BD5BCD1"/>
    <w:lvl w:ilvl="0" w:tentative="0">
      <w:start w:val="1"/>
      <w:numFmt w:val="decimal"/>
      <w:lvlText w:val="(%1)"/>
      <w:lvlJc w:val="left"/>
      <w:pPr>
        <w:ind w:left="425" w:hanging="425"/>
      </w:pPr>
      <w:rPr>
        <w:rFonts w:hint="default"/>
      </w:rPr>
    </w:lvl>
  </w:abstractNum>
  <w:abstractNum w:abstractNumId="10">
    <w:nsid w:val="39AA9323"/>
    <w:multiLevelType w:val="singleLevel"/>
    <w:tmpl w:val="39AA9323"/>
    <w:lvl w:ilvl="0" w:tentative="0">
      <w:start w:val="1"/>
      <w:numFmt w:val="decimal"/>
      <w:lvlText w:val="(%1)"/>
      <w:lvlJc w:val="left"/>
      <w:pPr>
        <w:ind w:left="425" w:hanging="425"/>
      </w:pPr>
      <w:rPr>
        <w:rFonts w:hint="default"/>
      </w:rPr>
    </w:lvl>
  </w:abstractNum>
  <w:abstractNum w:abstractNumId="11">
    <w:nsid w:val="4065238F"/>
    <w:multiLevelType w:val="multilevel"/>
    <w:tmpl w:val="4065238F"/>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21F44A7"/>
    <w:multiLevelType w:val="multilevel"/>
    <w:tmpl w:val="521F44A7"/>
    <w:lvl w:ilvl="0" w:tentative="0">
      <w:start w:val="1"/>
      <w:numFmt w:val="bullet"/>
      <w:pStyle w:val="6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C0A0247"/>
    <w:multiLevelType w:val="singleLevel"/>
    <w:tmpl w:val="5C0A0247"/>
    <w:lvl w:ilvl="0" w:tentative="0">
      <w:start w:val="1"/>
      <w:numFmt w:val="decimal"/>
      <w:lvlText w:val="(%1)"/>
      <w:lvlJc w:val="left"/>
      <w:pPr>
        <w:ind w:left="425" w:hanging="425"/>
      </w:pPr>
      <w:rPr>
        <w:rFonts w:hint="default"/>
      </w:rPr>
    </w:lvl>
  </w:abstractNum>
  <w:abstractNum w:abstractNumId="14">
    <w:nsid w:val="75627DDD"/>
    <w:multiLevelType w:val="multilevel"/>
    <w:tmpl w:val="75627DDD"/>
    <w:lvl w:ilvl="0" w:tentative="0">
      <w:start w:val="1"/>
      <w:numFmt w:val="decimal"/>
      <w:lvlText w:val="%1."/>
      <w:lvlJc w:val="left"/>
      <w:pPr>
        <w:ind w:left="360" w:hanging="360"/>
      </w:pPr>
      <w:rPr>
        <w:rFonts w:hint="default"/>
      </w:rPr>
    </w:lvl>
    <w:lvl w:ilvl="1" w:tentative="0">
      <w:start w:val="2"/>
      <w:numFmt w:val="decimal"/>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15">
    <w:nsid w:val="7C511049"/>
    <w:multiLevelType w:val="singleLevel"/>
    <w:tmpl w:val="7C511049"/>
    <w:lvl w:ilvl="0" w:tentative="0">
      <w:start w:val="1"/>
      <w:numFmt w:val="decimal"/>
      <w:lvlText w:val="(%1)"/>
      <w:lvlJc w:val="left"/>
      <w:pPr>
        <w:ind w:left="425" w:hanging="425"/>
      </w:pPr>
      <w:rPr>
        <w:rFonts w:hint="default"/>
      </w:rPr>
    </w:lvl>
  </w:abstractNum>
  <w:num w:numId="1">
    <w:abstractNumId w:val="12"/>
  </w:num>
  <w:num w:numId="2">
    <w:abstractNumId w:val="14"/>
  </w:num>
  <w:num w:numId="3">
    <w:abstractNumId w:val="3"/>
  </w:num>
  <w:num w:numId="4">
    <w:abstractNumId w:val="7"/>
  </w:num>
  <w:num w:numId="5">
    <w:abstractNumId w:val="11"/>
  </w:num>
  <w:num w:numId="6">
    <w:abstractNumId w:val="5"/>
  </w:num>
  <w:num w:numId="7">
    <w:abstractNumId w:val="8"/>
  </w:num>
  <w:num w:numId="8">
    <w:abstractNumId w:val="4"/>
  </w:num>
  <w:num w:numId="9">
    <w:abstractNumId w:val="6"/>
  </w:num>
  <w:num w:numId="10">
    <w:abstractNumId w:val="0"/>
  </w:num>
  <w:num w:numId="11">
    <w:abstractNumId w:val="10"/>
  </w:num>
  <w:num w:numId="12">
    <w:abstractNumId w:val="15"/>
  </w:num>
  <w:num w:numId="13">
    <w:abstractNumId w:val="1"/>
  </w:num>
  <w:num w:numId="14">
    <w:abstractNumId w:val="9"/>
  </w:num>
  <w:num w:numId="15">
    <w:abstractNumId w:val="1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FEA"/>
    <w:rsid w:val="000B1273"/>
    <w:rsid w:val="000E2EEF"/>
    <w:rsid w:val="00106737"/>
    <w:rsid w:val="001308FB"/>
    <w:rsid w:val="0026568F"/>
    <w:rsid w:val="003121AF"/>
    <w:rsid w:val="00317072"/>
    <w:rsid w:val="00366C0A"/>
    <w:rsid w:val="0036788D"/>
    <w:rsid w:val="003D71F1"/>
    <w:rsid w:val="0041719E"/>
    <w:rsid w:val="004400E4"/>
    <w:rsid w:val="00446926"/>
    <w:rsid w:val="00466FEA"/>
    <w:rsid w:val="00484379"/>
    <w:rsid w:val="004C16DE"/>
    <w:rsid w:val="004E4F16"/>
    <w:rsid w:val="00571AD9"/>
    <w:rsid w:val="005765DE"/>
    <w:rsid w:val="005D7E76"/>
    <w:rsid w:val="00612AAC"/>
    <w:rsid w:val="00621B70"/>
    <w:rsid w:val="006E094B"/>
    <w:rsid w:val="006F253A"/>
    <w:rsid w:val="00714169"/>
    <w:rsid w:val="00770552"/>
    <w:rsid w:val="008223E1"/>
    <w:rsid w:val="00822F8B"/>
    <w:rsid w:val="00830CEF"/>
    <w:rsid w:val="00873358"/>
    <w:rsid w:val="00902928"/>
    <w:rsid w:val="009A22BA"/>
    <w:rsid w:val="009A5B55"/>
    <w:rsid w:val="00A2129C"/>
    <w:rsid w:val="00A60545"/>
    <w:rsid w:val="00A66ED4"/>
    <w:rsid w:val="00A73AFB"/>
    <w:rsid w:val="00AB11E6"/>
    <w:rsid w:val="00AB62E1"/>
    <w:rsid w:val="00AE357E"/>
    <w:rsid w:val="00AF27DB"/>
    <w:rsid w:val="00AF352B"/>
    <w:rsid w:val="00B16E4F"/>
    <w:rsid w:val="00BB46FA"/>
    <w:rsid w:val="00C50949"/>
    <w:rsid w:val="00C73525"/>
    <w:rsid w:val="00CB5773"/>
    <w:rsid w:val="00CC01CD"/>
    <w:rsid w:val="00CC4394"/>
    <w:rsid w:val="00CE230F"/>
    <w:rsid w:val="00D1136E"/>
    <w:rsid w:val="00D14745"/>
    <w:rsid w:val="00D45049"/>
    <w:rsid w:val="00D55B0C"/>
    <w:rsid w:val="00DE05B7"/>
    <w:rsid w:val="00DF5D66"/>
    <w:rsid w:val="00E9191D"/>
    <w:rsid w:val="00EA4DDC"/>
    <w:rsid w:val="00F2495E"/>
    <w:rsid w:val="00FD2A04"/>
    <w:rsid w:val="00FD3142"/>
    <w:rsid w:val="00FD7615"/>
    <w:rsid w:val="0179702F"/>
    <w:rsid w:val="01F471FC"/>
    <w:rsid w:val="030425B4"/>
    <w:rsid w:val="0353140E"/>
    <w:rsid w:val="03915FDB"/>
    <w:rsid w:val="072B070E"/>
    <w:rsid w:val="07752E13"/>
    <w:rsid w:val="078B4754"/>
    <w:rsid w:val="078C1044"/>
    <w:rsid w:val="08985622"/>
    <w:rsid w:val="09037A2A"/>
    <w:rsid w:val="095561DB"/>
    <w:rsid w:val="095836E8"/>
    <w:rsid w:val="096D250D"/>
    <w:rsid w:val="0B2E6B09"/>
    <w:rsid w:val="0C93429B"/>
    <w:rsid w:val="0CDF076C"/>
    <w:rsid w:val="0D4E23CB"/>
    <w:rsid w:val="0DC441C8"/>
    <w:rsid w:val="0E947313"/>
    <w:rsid w:val="0E976F12"/>
    <w:rsid w:val="0F486613"/>
    <w:rsid w:val="102613B8"/>
    <w:rsid w:val="10344A80"/>
    <w:rsid w:val="103F30ED"/>
    <w:rsid w:val="11B94129"/>
    <w:rsid w:val="125A0676"/>
    <w:rsid w:val="126165A4"/>
    <w:rsid w:val="133F0410"/>
    <w:rsid w:val="14951562"/>
    <w:rsid w:val="14AC63F0"/>
    <w:rsid w:val="168B492C"/>
    <w:rsid w:val="17E02BA2"/>
    <w:rsid w:val="18C151B5"/>
    <w:rsid w:val="18DB62AA"/>
    <w:rsid w:val="191903CA"/>
    <w:rsid w:val="19F35D46"/>
    <w:rsid w:val="1A9C5D04"/>
    <w:rsid w:val="1ADA0897"/>
    <w:rsid w:val="1B4178D7"/>
    <w:rsid w:val="1BC14347"/>
    <w:rsid w:val="1BEF187D"/>
    <w:rsid w:val="1C0B0544"/>
    <w:rsid w:val="1C244332"/>
    <w:rsid w:val="1C8B2D03"/>
    <w:rsid w:val="1D97528B"/>
    <w:rsid w:val="1E356D91"/>
    <w:rsid w:val="1F56138E"/>
    <w:rsid w:val="20633CD3"/>
    <w:rsid w:val="2098348E"/>
    <w:rsid w:val="214501F4"/>
    <w:rsid w:val="22041D42"/>
    <w:rsid w:val="225D6B6B"/>
    <w:rsid w:val="22786CDB"/>
    <w:rsid w:val="244375AB"/>
    <w:rsid w:val="24B10042"/>
    <w:rsid w:val="24FE5AA6"/>
    <w:rsid w:val="2647690E"/>
    <w:rsid w:val="265C5820"/>
    <w:rsid w:val="26603FDB"/>
    <w:rsid w:val="268F11D8"/>
    <w:rsid w:val="26D50C7A"/>
    <w:rsid w:val="27D46B47"/>
    <w:rsid w:val="280B7DBE"/>
    <w:rsid w:val="28463831"/>
    <w:rsid w:val="2C8102A7"/>
    <w:rsid w:val="2D0A60F1"/>
    <w:rsid w:val="2D2B1BA9"/>
    <w:rsid w:val="2D8277E5"/>
    <w:rsid w:val="2D952FBD"/>
    <w:rsid w:val="2DC532E6"/>
    <w:rsid w:val="2DEF6DF6"/>
    <w:rsid w:val="304740DD"/>
    <w:rsid w:val="318F014F"/>
    <w:rsid w:val="31F13151"/>
    <w:rsid w:val="321D0A6F"/>
    <w:rsid w:val="3230681A"/>
    <w:rsid w:val="3275799E"/>
    <w:rsid w:val="332003EA"/>
    <w:rsid w:val="33E46E54"/>
    <w:rsid w:val="33F41297"/>
    <w:rsid w:val="35543CB8"/>
    <w:rsid w:val="35552B16"/>
    <w:rsid w:val="356560F9"/>
    <w:rsid w:val="35DE296E"/>
    <w:rsid w:val="370F745F"/>
    <w:rsid w:val="375464D7"/>
    <w:rsid w:val="37DA2C97"/>
    <w:rsid w:val="38080C2B"/>
    <w:rsid w:val="3ADE6096"/>
    <w:rsid w:val="3AE448A5"/>
    <w:rsid w:val="3AF223C9"/>
    <w:rsid w:val="3B18289D"/>
    <w:rsid w:val="3B566B2A"/>
    <w:rsid w:val="3E476581"/>
    <w:rsid w:val="3F476A08"/>
    <w:rsid w:val="3FA30FC6"/>
    <w:rsid w:val="404125CE"/>
    <w:rsid w:val="40B243A6"/>
    <w:rsid w:val="40CC65E6"/>
    <w:rsid w:val="41D91851"/>
    <w:rsid w:val="422E7EFB"/>
    <w:rsid w:val="43916959"/>
    <w:rsid w:val="43B8723C"/>
    <w:rsid w:val="441D6927"/>
    <w:rsid w:val="44834035"/>
    <w:rsid w:val="44BB70ED"/>
    <w:rsid w:val="44E27831"/>
    <w:rsid w:val="456D0206"/>
    <w:rsid w:val="470B2240"/>
    <w:rsid w:val="476D1558"/>
    <w:rsid w:val="481B009E"/>
    <w:rsid w:val="48A5435B"/>
    <w:rsid w:val="496633B7"/>
    <w:rsid w:val="496F101C"/>
    <w:rsid w:val="49CE59D1"/>
    <w:rsid w:val="49DE2965"/>
    <w:rsid w:val="4A127E38"/>
    <w:rsid w:val="4A424C2E"/>
    <w:rsid w:val="4B7239D7"/>
    <w:rsid w:val="4BA479E7"/>
    <w:rsid w:val="4BD676F5"/>
    <w:rsid w:val="4BFC1772"/>
    <w:rsid w:val="4C141F38"/>
    <w:rsid w:val="4C1C027D"/>
    <w:rsid w:val="4C6A795A"/>
    <w:rsid w:val="4D6E33BF"/>
    <w:rsid w:val="4DB5117F"/>
    <w:rsid w:val="4DC42927"/>
    <w:rsid w:val="4E5A6F2A"/>
    <w:rsid w:val="4FFC4B68"/>
    <w:rsid w:val="5081147F"/>
    <w:rsid w:val="513D3242"/>
    <w:rsid w:val="52CB7E48"/>
    <w:rsid w:val="52DD2B2C"/>
    <w:rsid w:val="533851C8"/>
    <w:rsid w:val="54494E53"/>
    <w:rsid w:val="54901BE4"/>
    <w:rsid w:val="55E5102C"/>
    <w:rsid w:val="560F78A3"/>
    <w:rsid w:val="5739421D"/>
    <w:rsid w:val="584965CF"/>
    <w:rsid w:val="58C46592"/>
    <w:rsid w:val="5A76318A"/>
    <w:rsid w:val="5ABD4D1B"/>
    <w:rsid w:val="5CB94485"/>
    <w:rsid w:val="5E292864"/>
    <w:rsid w:val="5EA61624"/>
    <w:rsid w:val="61095DE6"/>
    <w:rsid w:val="61365FE6"/>
    <w:rsid w:val="616F474A"/>
    <w:rsid w:val="61AE5C89"/>
    <w:rsid w:val="628771A4"/>
    <w:rsid w:val="632B3665"/>
    <w:rsid w:val="63454113"/>
    <w:rsid w:val="642823F2"/>
    <w:rsid w:val="649015C7"/>
    <w:rsid w:val="64E71181"/>
    <w:rsid w:val="64F30312"/>
    <w:rsid w:val="6577706F"/>
    <w:rsid w:val="6618540D"/>
    <w:rsid w:val="66451E97"/>
    <w:rsid w:val="66D178E3"/>
    <w:rsid w:val="66DB51E6"/>
    <w:rsid w:val="67E420C8"/>
    <w:rsid w:val="686F3073"/>
    <w:rsid w:val="68815017"/>
    <w:rsid w:val="68C33D06"/>
    <w:rsid w:val="690A39DF"/>
    <w:rsid w:val="69792F15"/>
    <w:rsid w:val="69B61E76"/>
    <w:rsid w:val="69CE0027"/>
    <w:rsid w:val="69DB444D"/>
    <w:rsid w:val="69DD40B7"/>
    <w:rsid w:val="6A537FD6"/>
    <w:rsid w:val="6A5D2BFA"/>
    <w:rsid w:val="6C46624F"/>
    <w:rsid w:val="6DC05A54"/>
    <w:rsid w:val="6F165658"/>
    <w:rsid w:val="6FDA1480"/>
    <w:rsid w:val="71D16515"/>
    <w:rsid w:val="72617BFE"/>
    <w:rsid w:val="72D16060"/>
    <w:rsid w:val="730D0F66"/>
    <w:rsid w:val="73E6666F"/>
    <w:rsid w:val="75141CC2"/>
    <w:rsid w:val="75A95D65"/>
    <w:rsid w:val="75D70D27"/>
    <w:rsid w:val="764620C7"/>
    <w:rsid w:val="77CA7422"/>
    <w:rsid w:val="798B74E3"/>
    <w:rsid w:val="799B4681"/>
    <w:rsid w:val="7A504E4B"/>
    <w:rsid w:val="7A650A0E"/>
    <w:rsid w:val="7B177C5F"/>
    <w:rsid w:val="7DE077E2"/>
    <w:rsid w:val="7E0C58B9"/>
    <w:rsid w:val="7E15691B"/>
    <w:rsid w:val="7EB96FF8"/>
    <w:rsid w:val="7F7B7BE2"/>
    <w:rsid w:val="7F7F5AB8"/>
    <w:rsid w:val="7FBF4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Arial"/>
      <w:sz w:val="36"/>
      <w:szCs w:val="36"/>
      <w:lang w:val="en-GB" w:eastAsia="zh-CN" w:bidi="ar-SA"/>
    </w:rPr>
  </w:style>
  <w:style w:type="paragraph" w:styleId="3">
    <w:name w:val="heading 2"/>
    <w:basedOn w:val="2"/>
    <w:next w:val="1"/>
    <w:link w:val="35"/>
    <w:unhideWhenUsed/>
    <w:qFormat/>
    <w:uiPriority w:val="9"/>
    <w:pPr>
      <w:pBdr>
        <w:top w:val="none" w:color="auto" w:sz="0" w:space="3"/>
        <w:left w:val="none" w:color="auto" w:sz="0" w:space="4"/>
        <w:bottom w:val="none" w:color="auto" w:sz="0" w:space="1"/>
        <w:right w:val="none" w:color="auto" w:sz="0" w:space="4"/>
      </w:pBd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3"/>
    <w:next w:val="1"/>
    <w:link w:val="37"/>
    <w:unhideWhenUsed/>
    <w:qFormat/>
    <w:uiPriority w:val="9"/>
    <w:pPr>
      <w:spacing w:before="260" w:after="260" w:line="416" w:lineRule="auto"/>
      <w:outlineLvl w:val="2"/>
    </w:pPr>
    <w:rPr>
      <w:b/>
      <w:bCs/>
      <w:sz w:val="32"/>
      <w:szCs w:val="32"/>
    </w:rPr>
  </w:style>
  <w:style w:type="paragraph" w:styleId="5">
    <w:name w:val="heading 4"/>
    <w:basedOn w:val="1"/>
    <w:next w:val="1"/>
    <w:link w:val="3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3"/>
    <w:semiHidden/>
    <w:unhideWhenUsed/>
    <w:qFormat/>
    <w:uiPriority w:val="9"/>
    <w:pPr>
      <w:keepNext/>
      <w:keepLines/>
      <w:spacing w:before="280" w:after="290" w:line="376" w:lineRule="auto"/>
      <w:outlineLvl w:val="4"/>
    </w:pPr>
    <w:rPr>
      <w:b/>
      <w:bCs/>
      <w:sz w:val="28"/>
      <w:szCs w:val="28"/>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7">
    <w:name w:val="caption"/>
    <w:basedOn w:val="1"/>
    <w:next w:val="1"/>
    <w:semiHidden/>
    <w:unhideWhenUsed/>
    <w:qFormat/>
    <w:uiPriority w:val="35"/>
    <w:pPr>
      <w:spacing w:line="360" w:lineRule="auto"/>
      <w:jc w:val="center"/>
    </w:pPr>
    <w:rPr>
      <w:rFonts w:ascii="Arial" w:hAnsi="Arial" w:eastAsia="黑体" w:cstheme="minorBidi"/>
      <w:b/>
      <w:szCs w:val="22"/>
    </w:rPr>
  </w:style>
  <w:style w:type="paragraph" w:styleId="8">
    <w:name w:val="annotation text"/>
    <w:basedOn w:val="1"/>
    <w:link w:val="33"/>
    <w:unhideWhenUsed/>
    <w:qFormat/>
    <w:uiPriority w:val="99"/>
  </w:style>
  <w:style w:type="paragraph" w:styleId="9">
    <w:name w:val="Body Text"/>
    <w:basedOn w:val="1"/>
    <w:qFormat/>
    <w:uiPriority w:val="0"/>
  </w:style>
  <w:style w:type="paragraph" w:styleId="10">
    <w:name w:val="List 2"/>
    <w:basedOn w:val="1"/>
    <w:semiHidden/>
    <w:unhideWhenUsed/>
    <w:qFormat/>
    <w:uiPriority w:val="99"/>
    <w:pPr>
      <w:ind w:left="100" w:leftChars="200" w:hanging="200" w:hangingChars="200"/>
      <w:contextualSpacing/>
    </w:pPr>
  </w:style>
  <w:style w:type="paragraph" w:styleId="11">
    <w:name w:val="Balloon Text"/>
    <w:basedOn w:val="1"/>
    <w:link w:val="23"/>
    <w:semiHidden/>
    <w:unhideWhenUsed/>
    <w:qFormat/>
    <w:uiPriority w:val="99"/>
    <w:pPr>
      <w:spacing w:after="0" w:line="240" w:lineRule="auto"/>
    </w:pPr>
    <w:rPr>
      <w:sz w:val="18"/>
      <w:szCs w:val="18"/>
    </w:rPr>
  </w:style>
  <w:style w:type="paragraph" w:styleId="12">
    <w:name w:val="footer"/>
    <w:basedOn w:val="1"/>
    <w:link w:val="25"/>
    <w:unhideWhenUsed/>
    <w:qFormat/>
    <w:uiPriority w:val="99"/>
    <w:pPr>
      <w:tabs>
        <w:tab w:val="center" w:pos="4153"/>
        <w:tab w:val="right" w:pos="8306"/>
      </w:tabs>
      <w:snapToGrid w:val="0"/>
    </w:pPr>
    <w:rPr>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List"/>
    <w:basedOn w:val="1"/>
    <w:semiHidden/>
    <w:unhideWhenUsed/>
    <w:qFormat/>
    <w:uiPriority w:val="99"/>
    <w:pPr>
      <w:ind w:left="200" w:hanging="200" w:hangingChars="200"/>
      <w:contextualSpacing/>
    </w:pPr>
  </w:style>
  <w:style w:type="paragraph" w:styleId="15">
    <w:name w:val="Normal (Web)"/>
    <w:basedOn w:val="1"/>
    <w:semiHidden/>
    <w:unhideWhenUsed/>
    <w:qFormat/>
    <w:uiPriority w:val="99"/>
    <w:pPr>
      <w:spacing w:before="100" w:beforeAutospacing="1" w:after="100" w:afterAutospacing="1" w:line="240" w:lineRule="auto"/>
    </w:pPr>
    <w:rPr>
      <w:rFonts w:ascii="宋体" w:hAnsi="宋体" w:eastAsia="宋体" w:cs="宋体"/>
      <w:sz w:val="24"/>
      <w:szCs w:val="24"/>
      <w:lang w:val="en-US" w:eastAsia="zh-CN"/>
    </w:rPr>
  </w:style>
  <w:style w:type="paragraph" w:styleId="16">
    <w:name w:val="Title"/>
    <w:basedOn w:val="1"/>
    <w:next w:val="1"/>
    <w:link w:val="32"/>
    <w:qFormat/>
    <w:uiPriority w:val="10"/>
    <w:pPr>
      <w:spacing w:before="240" w:after="60"/>
      <w:jc w:val="center"/>
      <w:outlineLvl w:val="0"/>
    </w:pPr>
    <w:rPr>
      <w:rFonts w:asciiTheme="majorHAnsi" w:hAnsiTheme="majorHAnsi" w:eastAsiaTheme="majorEastAsia" w:cstheme="majorBidi"/>
      <w:b/>
      <w:bCs/>
      <w:sz w:val="32"/>
      <w:szCs w:val="32"/>
    </w:rPr>
  </w:style>
  <w:style w:type="paragraph" w:styleId="17">
    <w:name w:val="annotation subject"/>
    <w:basedOn w:val="8"/>
    <w:next w:val="8"/>
    <w:link w:val="34"/>
    <w:semiHidden/>
    <w:unhideWhenUsed/>
    <w:qFormat/>
    <w:uiPriority w:val="99"/>
    <w:rPr>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99"/>
    <w:rPr>
      <w:color w:val="0000FF"/>
      <w:u w:val="single"/>
    </w:rPr>
  </w:style>
  <w:style w:type="character" w:styleId="22">
    <w:name w:val="annotation reference"/>
    <w:basedOn w:val="20"/>
    <w:semiHidden/>
    <w:unhideWhenUsed/>
    <w:qFormat/>
    <w:uiPriority w:val="99"/>
    <w:rPr>
      <w:sz w:val="21"/>
      <w:szCs w:val="21"/>
    </w:rPr>
  </w:style>
  <w:style w:type="character" w:customStyle="1" w:styleId="23">
    <w:name w:val="批注框文本 字符"/>
    <w:basedOn w:val="20"/>
    <w:link w:val="11"/>
    <w:semiHidden/>
    <w:qFormat/>
    <w:uiPriority w:val="99"/>
    <w:rPr>
      <w:rFonts w:ascii="Times New Roman" w:hAnsi="Times New Roman" w:eastAsia="Times New Roman" w:cs="Times New Roman"/>
      <w:kern w:val="0"/>
      <w:sz w:val="18"/>
      <w:szCs w:val="18"/>
      <w:lang w:val="en-GB" w:eastAsia="en-US"/>
    </w:rPr>
  </w:style>
  <w:style w:type="character" w:customStyle="1" w:styleId="24">
    <w:name w:val="页眉 字符"/>
    <w:basedOn w:val="20"/>
    <w:link w:val="13"/>
    <w:qFormat/>
    <w:uiPriority w:val="99"/>
    <w:rPr>
      <w:sz w:val="18"/>
      <w:szCs w:val="18"/>
    </w:rPr>
  </w:style>
  <w:style w:type="character" w:customStyle="1" w:styleId="25">
    <w:name w:val="页脚 字符"/>
    <w:basedOn w:val="20"/>
    <w:link w:val="12"/>
    <w:qFormat/>
    <w:uiPriority w:val="99"/>
    <w:rPr>
      <w:sz w:val="18"/>
      <w:szCs w:val="18"/>
    </w:rPr>
  </w:style>
  <w:style w:type="table" w:customStyle="1" w:styleId="26">
    <w:name w:val="Table Grid1"/>
    <w:basedOn w:val="18"/>
    <w:qFormat/>
    <w:uiPriority w:val="0"/>
    <w:pPr>
      <w:spacing w:after="160" w:line="259" w:lineRule="auto"/>
    </w:pPr>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
    <w:name w:val="Table_text"/>
    <w:basedOn w:val="1"/>
    <w:link w:val="30"/>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sz w:val="22"/>
      <w:lang w:val="fr-FR"/>
    </w:rPr>
  </w:style>
  <w:style w:type="paragraph" w:customStyle="1" w:styleId="28">
    <w:name w:val="Table_fin"/>
    <w:basedOn w:val="1"/>
    <w:next w:val="1"/>
    <w:qFormat/>
    <w:uiPriority w:val="0"/>
    <w:pPr>
      <w:tabs>
        <w:tab w:val="left" w:pos="794"/>
        <w:tab w:val="left" w:pos="1191"/>
        <w:tab w:val="left" w:pos="1588"/>
        <w:tab w:val="left" w:pos="1985"/>
      </w:tabs>
      <w:overflowPunct w:val="0"/>
      <w:autoSpaceDE w:val="0"/>
      <w:autoSpaceDN w:val="0"/>
      <w:adjustRightInd w:val="0"/>
      <w:spacing w:after="0" w:line="240" w:lineRule="auto"/>
      <w:jc w:val="both"/>
      <w:textAlignment w:val="baseline"/>
    </w:pPr>
  </w:style>
  <w:style w:type="paragraph" w:customStyle="1" w:styleId="29">
    <w:name w:val="Table_head"/>
    <w:basedOn w:val="1"/>
    <w:next w:val="1"/>
    <w:link w:val="3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b/>
      <w:sz w:val="22"/>
      <w:lang w:val="fr-FR"/>
    </w:rPr>
  </w:style>
  <w:style w:type="character" w:customStyle="1" w:styleId="30">
    <w:name w:val="Table_text Char"/>
    <w:basedOn w:val="20"/>
    <w:link w:val="27"/>
    <w:qFormat/>
    <w:locked/>
    <w:uiPriority w:val="0"/>
    <w:rPr>
      <w:rFonts w:ascii="Times New Roman" w:hAnsi="Times New Roman" w:eastAsia="Times New Roman" w:cs="Times New Roman"/>
      <w:kern w:val="0"/>
      <w:sz w:val="22"/>
      <w:szCs w:val="20"/>
      <w:lang w:val="fr-FR" w:eastAsia="en-US"/>
    </w:rPr>
  </w:style>
  <w:style w:type="character" w:customStyle="1" w:styleId="31">
    <w:name w:val="Table_head Char"/>
    <w:basedOn w:val="20"/>
    <w:link w:val="29"/>
    <w:qFormat/>
    <w:locked/>
    <w:uiPriority w:val="0"/>
    <w:rPr>
      <w:rFonts w:ascii="Times New Roman" w:hAnsi="Times New Roman" w:eastAsia="Times New Roman" w:cs="Times New Roman"/>
      <w:b/>
      <w:kern w:val="0"/>
      <w:sz w:val="22"/>
      <w:szCs w:val="20"/>
      <w:lang w:val="fr-FR" w:eastAsia="en-US"/>
    </w:rPr>
  </w:style>
  <w:style w:type="character" w:customStyle="1" w:styleId="32">
    <w:name w:val="标题 字符"/>
    <w:basedOn w:val="20"/>
    <w:link w:val="16"/>
    <w:qFormat/>
    <w:uiPriority w:val="10"/>
    <w:rPr>
      <w:rFonts w:asciiTheme="majorHAnsi" w:hAnsiTheme="majorHAnsi" w:eastAsiaTheme="majorEastAsia" w:cstheme="majorBidi"/>
      <w:b/>
      <w:bCs/>
      <w:kern w:val="0"/>
      <w:sz w:val="32"/>
      <w:szCs w:val="32"/>
      <w:lang w:val="en-GB" w:eastAsia="en-US"/>
    </w:rPr>
  </w:style>
  <w:style w:type="character" w:customStyle="1" w:styleId="33">
    <w:name w:val="批注文字 字符"/>
    <w:basedOn w:val="20"/>
    <w:link w:val="8"/>
    <w:qFormat/>
    <w:uiPriority w:val="99"/>
    <w:rPr>
      <w:rFonts w:ascii="Times New Roman" w:hAnsi="Times New Roman" w:eastAsia="Times New Roman" w:cs="Times New Roman"/>
      <w:kern w:val="0"/>
      <w:sz w:val="20"/>
      <w:szCs w:val="20"/>
      <w:lang w:val="en-GB" w:eastAsia="en-US"/>
    </w:rPr>
  </w:style>
  <w:style w:type="character" w:customStyle="1" w:styleId="34">
    <w:name w:val="批注主题 字符"/>
    <w:basedOn w:val="33"/>
    <w:link w:val="17"/>
    <w:semiHidden/>
    <w:qFormat/>
    <w:uiPriority w:val="99"/>
    <w:rPr>
      <w:rFonts w:ascii="Times New Roman" w:hAnsi="Times New Roman" w:eastAsia="Times New Roman" w:cs="Times New Roman"/>
      <w:b/>
      <w:bCs/>
      <w:kern w:val="0"/>
      <w:sz w:val="20"/>
      <w:szCs w:val="20"/>
      <w:lang w:val="en-GB" w:eastAsia="en-US"/>
    </w:rPr>
  </w:style>
  <w:style w:type="character" w:customStyle="1" w:styleId="35">
    <w:name w:val="标题 2 字符"/>
    <w:basedOn w:val="20"/>
    <w:link w:val="3"/>
    <w:qFormat/>
    <w:uiPriority w:val="9"/>
    <w:rPr>
      <w:rFonts w:asciiTheme="majorHAnsi" w:hAnsiTheme="majorHAnsi" w:eastAsiaTheme="majorEastAsia" w:cstheme="majorBidi"/>
      <w:color w:val="2F5597" w:themeColor="accent1" w:themeShade="BF"/>
      <w:kern w:val="0"/>
      <w:sz w:val="26"/>
      <w:szCs w:val="26"/>
      <w:lang w:val="en-GB" w:eastAsia="en-US"/>
    </w:rPr>
  </w:style>
  <w:style w:type="paragraph" w:customStyle="1" w:styleId="36">
    <w:name w:val="EQ"/>
    <w:basedOn w:val="1"/>
    <w:next w:val="1"/>
    <w:qFormat/>
    <w:uiPriority w:val="0"/>
    <w:pPr>
      <w:keepLines/>
      <w:tabs>
        <w:tab w:val="center" w:pos="4536"/>
        <w:tab w:val="right" w:pos="9072"/>
      </w:tabs>
      <w:spacing w:line="240" w:lineRule="auto"/>
    </w:pPr>
  </w:style>
  <w:style w:type="character" w:customStyle="1" w:styleId="37">
    <w:name w:val="标题 3 字符"/>
    <w:basedOn w:val="20"/>
    <w:link w:val="4"/>
    <w:semiHidden/>
    <w:qFormat/>
    <w:uiPriority w:val="9"/>
    <w:rPr>
      <w:rFonts w:ascii="Times New Roman" w:hAnsi="Times New Roman" w:eastAsia="Times New Roman" w:cs="Times New Roman"/>
      <w:b/>
      <w:bCs/>
      <w:kern w:val="0"/>
      <w:sz w:val="32"/>
      <w:szCs w:val="32"/>
      <w:lang w:val="en-GB" w:eastAsia="en-US"/>
    </w:rPr>
  </w:style>
  <w:style w:type="character" w:customStyle="1" w:styleId="38">
    <w:name w:val="标题 4 字符"/>
    <w:basedOn w:val="20"/>
    <w:link w:val="5"/>
    <w:semiHidden/>
    <w:qFormat/>
    <w:uiPriority w:val="9"/>
    <w:rPr>
      <w:rFonts w:asciiTheme="majorHAnsi" w:hAnsiTheme="majorHAnsi" w:eastAsiaTheme="majorEastAsia" w:cstheme="majorBidi"/>
      <w:b/>
      <w:bCs/>
      <w:kern w:val="0"/>
      <w:sz w:val="28"/>
      <w:szCs w:val="28"/>
      <w:lang w:val="en-GB" w:eastAsia="en-US"/>
    </w:rPr>
  </w:style>
  <w:style w:type="paragraph" w:customStyle="1" w:styleId="39">
    <w:name w:val="B1"/>
    <w:basedOn w:val="14"/>
    <w:link w:val="40"/>
    <w:qFormat/>
    <w:uiPriority w:val="0"/>
    <w:pPr>
      <w:spacing w:line="240" w:lineRule="auto"/>
      <w:ind w:left="568" w:hanging="284" w:firstLineChars="0"/>
      <w:contextualSpacing w:val="0"/>
    </w:pPr>
    <w:rPr>
      <w:rFonts w:eastAsiaTheme="minorEastAsia"/>
    </w:rPr>
  </w:style>
  <w:style w:type="character" w:customStyle="1" w:styleId="40">
    <w:name w:val="B1 Zchn"/>
    <w:link w:val="39"/>
    <w:qFormat/>
    <w:uiPriority w:val="0"/>
    <w:rPr>
      <w:rFonts w:ascii="Times New Roman" w:hAnsi="Times New Roman" w:cs="Times New Roman"/>
      <w:kern w:val="0"/>
      <w:sz w:val="20"/>
      <w:szCs w:val="20"/>
      <w:lang w:val="en-GB" w:eastAsia="en-US"/>
    </w:rPr>
  </w:style>
  <w:style w:type="paragraph" w:customStyle="1" w:styleId="41">
    <w:name w:val="Guidance"/>
    <w:basedOn w:val="1"/>
    <w:qFormat/>
    <w:uiPriority w:val="0"/>
    <w:pPr>
      <w:spacing w:line="240" w:lineRule="auto"/>
    </w:pPr>
    <w:rPr>
      <w:rFonts w:eastAsiaTheme="minorEastAsia"/>
      <w:i/>
      <w:color w:val="0000FF"/>
    </w:rPr>
  </w:style>
  <w:style w:type="paragraph" w:customStyle="1" w:styleId="42">
    <w:name w:val="00 BodyText"/>
    <w:basedOn w:val="1"/>
    <w:qFormat/>
    <w:uiPriority w:val="0"/>
    <w:pPr>
      <w:spacing w:after="220"/>
    </w:pPr>
    <w:rPr>
      <w:rFonts w:ascii="Arial" w:hAnsi="Arial"/>
      <w:sz w:val="22"/>
      <w:lang w:val="en-US"/>
    </w:rPr>
  </w:style>
  <w:style w:type="character" w:customStyle="1" w:styleId="43">
    <w:name w:val="标题 5 字符"/>
    <w:basedOn w:val="20"/>
    <w:link w:val="6"/>
    <w:semiHidden/>
    <w:qFormat/>
    <w:uiPriority w:val="9"/>
    <w:rPr>
      <w:rFonts w:ascii="Times New Roman" w:hAnsi="Times New Roman" w:eastAsia="Times New Roman" w:cs="Times New Roman"/>
      <w:b/>
      <w:bCs/>
      <w:kern w:val="0"/>
      <w:sz w:val="28"/>
      <w:szCs w:val="28"/>
      <w:lang w:val="en-GB" w:eastAsia="en-US"/>
    </w:rPr>
  </w:style>
  <w:style w:type="paragraph" w:customStyle="1" w:styleId="44">
    <w:name w:val="TAL"/>
    <w:basedOn w:val="1"/>
    <w:link w:val="55"/>
    <w:qFormat/>
    <w:uiPriority w:val="0"/>
    <w:pPr>
      <w:keepNext/>
      <w:keepLines/>
      <w:spacing w:after="0" w:line="240" w:lineRule="auto"/>
    </w:pPr>
    <w:rPr>
      <w:rFonts w:ascii="Arial" w:hAnsi="Arial" w:eastAsiaTheme="minorEastAsia"/>
      <w:sz w:val="18"/>
    </w:rPr>
  </w:style>
  <w:style w:type="paragraph" w:customStyle="1" w:styleId="45">
    <w:name w:val="TAH"/>
    <w:basedOn w:val="46"/>
    <w:link w:val="52"/>
    <w:qFormat/>
    <w:uiPriority w:val="0"/>
    <w:rPr>
      <w:b/>
    </w:rPr>
  </w:style>
  <w:style w:type="paragraph" w:customStyle="1" w:styleId="46">
    <w:name w:val="TAC"/>
    <w:basedOn w:val="44"/>
    <w:qFormat/>
    <w:uiPriority w:val="0"/>
    <w:pPr>
      <w:jc w:val="center"/>
    </w:pPr>
  </w:style>
  <w:style w:type="paragraph" w:customStyle="1" w:styleId="47">
    <w:name w:val="TH"/>
    <w:basedOn w:val="1"/>
    <w:link w:val="51"/>
    <w:qFormat/>
    <w:uiPriority w:val="0"/>
    <w:pPr>
      <w:keepNext/>
      <w:keepLines/>
      <w:spacing w:before="60" w:line="240" w:lineRule="auto"/>
      <w:jc w:val="center"/>
    </w:pPr>
    <w:rPr>
      <w:rFonts w:ascii="Arial" w:hAnsi="Arial" w:eastAsiaTheme="minorEastAsia"/>
      <w:b/>
    </w:rPr>
  </w:style>
  <w:style w:type="paragraph" w:customStyle="1" w:styleId="48">
    <w:name w:val="TAN"/>
    <w:basedOn w:val="44"/>
    <w:link w:val="56"/>
    <w:qFormat/>
    <w:uiPriority w:val="0"/>
    <w:pPr>
      <w:ind w:left="851" w:hanging="851"/>
    </w:pPr>
  </w:style>
  <w:style w:type="paragraph" w:customStyle="1" w:styleId="49">
    <w:name w:val="TF"/>
    <w:basedOn w:val="47"/>
    <w:link w:val="54"/>
    <w:qFormat/>
    <w:uiPriority w:val="0"/>
    <w:pPr>
      <w:keepNext w:val="0"/>
      <w:spacing w:before="0" w:after="240"/>
    </w:pPr>
  </w:style>
  <w:style w:type="paragraph" w:customStyle="1" w:styleId="50">
    <w:name w:val="B2"/>
    <w:basedOn w:val="10"/>
    <w:link w:val="53"/>
    <w:qFormat/>
    <w:uiPriority w:val="0"/>
    <w:pPr>
      <w:spacing w:line="240" w:lineRule="auto"/>
      <w:ind w:left="851" w:leftChars="0" w:hanging="284" w:firstLineChars="0"/>
      <w:contextualSpacing w:val="0"/>
    </w:pPr>
    <w:rPr>
      <w:rFonts w:eastAsiaTheme="minorEastAsia"/>
    </w:rPr>
  </w:style>
  <w:style w:type="character" w:customStyle="1" w:styleId="51">
    <w:name w:val="TH Char"/>
    <w:basedOn w:val="20"/>
    <w:link w:val="47"/>
    <w:qFormat/>
    <w:uiPriority w:val="0"/>
    <w:rPr>
      <w:rFonts w:ascii="Arial" w:hAnsi="Arial" w:cs="Times New Roman"/>
      <w:b/>
      <w:kern w:val="0"/>
      <w:sz w:val="20"/>
      <w:szCs w:val="20"/>
      <w:lang w:val="en-GB" w:eastAsia="en-US"/>
    </w:rPr>
  </w:style>
  <w:style w:type="character" w:customStyle="1" w:styleId="52">
    <w:name w:val="TAH Car"/>
    <w:link w:val="45"/>
    <w:qFormat/>
    <w:uiPriority w:val="0"/>
    <w:rPr>
      <w:rFonts w:ascii="Arial" w:hAnsi="Arial" w:cs="Times New Roman"/>
      <w:b/>
      <w:kern w:val="0"/>
      <w:sz w:val="18"/>
      <w:szCs w:val="20"/>
      <w:lang w:val="en-GB" w:eastAsia="en-US"/>
    </w:rPr>
  </w:style>
  <w:style w:type="character" w:customStyle="1" w:styleId="53">
    <w:name w:val="B2 Char"/>
    <w:link w:val="50"/>
    <w:qFormat/>
    <w:uiPriority w:val="0"/>
    <w:rPr>
      <w:rFonts w:ascii="Times New Roman" w:hAnsi="Times New Roman" w:cs="Times New Roman"/>
      <w:kern w:val="0"/>
      <w:sz w:val="20"/>
      <w:szCs w:val="20"/>
      <w:lang w:val="en-GB" w:eastAsia="en-US"/>
    </w:rPr>
  </w:style>
  <w:style w:type="character" w:customStyle="1" w:styleId="54">
    <w:name w:val="TF Char"/>
    <w:basedOn w:val="20"/>
    <w:link w:val="49"/>
    <w:qFormat/>
    <w:uiPriority w:val="0"/>
    <w:rPr>
      <w:rFonts w:ascii="Arial" w:hAnsi="Arial" w:cs="Times New Roman"/>
      <w:b/>
      <w:kern w:val="0"/>
      <w:sz w:val="20"/>
      <w:szCs w:val="20"/>
      <w:lang w:val="en-GB" w:eastAsia="en-US"/>
    </w:rPr>
  </w:style>
  <w:style w:type="character" w:customStyle="1" w:styleId="55">
    <w:name w:val="TAL Car"/>
    <w:link w:val="44"/>
    <w:qFormat/>
    <w:uiPriority w:val="0"/>
    <w:rPr>
      <w:rFonts w:ascii="Arial" w:hAnsi="Arial" w:cs="Times New Roman"/>
      <w:kern w:val="0"/>
      <w:sz w:val="18"/>
      <w:szCs w:val="20"/>
      <w:lang w:val="en-GB" w:eastAsia="en-US"/>
    </w:rPr>
  </w:style>
  <w:style w:type="character" w:customStyle="1" w:styleId="56">
    <w:name w:val="TAN Char"/>
    <w:basedOn w:val="55"/>
    <w:link w:val="48"/>
    <w:qFormat/>
    <w:uiPriority w:val="0"/>
    <w:rPr>
      <w:rFonts w:ascii="Arial" w:hAnsi="Arial" w:cs="Times New Roman"/>
      <w:kern w:val="0"/>
      <w:sz w:val="18"/>
      <w:szCs w:val="20"/>
      <w:lang w:val="en-GB" w:eastAsia="en-US"/>
    </w:rPr>
  </w:style>
  <w:style w:type="paragraph" w:styleId="57">
    <w:name w:val="List Paragraph"/>
    <w:basedOn w:val="1"/>
    <w:link w:val="58"/>
    <w:qFormat/>
    <w:uiPriority w:val="34"/>
    <w:pPr>
      <w:overflowPunct w:val="0"/>
      <w:autoSpaceDE w:val="0"/>
      <w:autoSpaceDN w:val="0"/>
      <w:adjustRightInd w:val="0"/>
      <w:spacing w:line="240" w:lineRule="auto"/>
      <w:ind w:firstLine="420" w:firstLineChars="200"/>
      <w:textAlignment w:val="baseline"/>
    </w:pPr>
  </w:style>
  <w:style w:type="character" w:customStyle="1" w:styleId="58">
    <w:name w:val="列表段落 字符"/>
    <w:link w:val="57"/>
    <w:qFormat/>
    <w:uiPriority w:val="34"/>
    <w:rPr>
      <w:rFonts w:ascii="Times New Roman" w:hAnsi="Times New Roman" w:eastAsia="Times New Roman" w:cs="Times New Roman"/>
      <w:kern w:val="0"/>
      <w:sz w:val="20"/>
      <w:szCs w:val="20"/>
      <w:lang w:val="en-GB" w:eastAsia="en-US"/>
    </w:rPr>
  </w:style>
  <w:style w:type="paragraph" w:customStyle="1" w:styleId="59">
    <w:name w:val="CR Cover Page"/>
    <w:qFormat/>
    <w:uiPriority w:val="0"/>
    <w:pPr>
      <w:spacing w:after="120" w:line="259" w:lineRule="auto"/>
    </w:pPr>
    <w:rPr>
      <w:rFonts w:ascii="Arial" w:hAnsi="Arial" w:eastAsia="宋体" w:cs="Times New Roman"/>
      <w:lang w:val="en-GB" w:eastAsia="en-US" w:bidi="ar-SA"/>
    </w:rPr>
  </w:style>
  <w:style w:type="paragraph" w:customStyle="1" w:styleId="60">
    <w:name w:val="Comments"/>
    <w:basedOn w:val="1"/>
    <w:qFormat/>
    <w:uiPriority w:val="0"/>
    <w:pPr>
      <w:spacing w:before="40" w:after="0"/>
    </w:pPr>
    <w:rPr>
      <w:rFonts w:eastAsia="MS Mincho"/>
      <w:i/>
      <w:sz w:val="18"/>
      <w:szCs w:val="24"/>
      <w:lang w:eastAsia="en-GB"/>
    </w:rPr>
  </w:style>
  <w:style w:type="paragraph" w:customStyle="1" w:styleId="61">
    <w:name w:val="EmailDiscussion"/>
    <w:basedOn w:val="1"/>
    <w:next w:val="62"/>
    <w:qFormat/>
    <w:uiPriority w:val="0"/>
    <w:pPr>
      <w:numPr>
        <w:ilvl w:val="0"/>
        <w:numId w:val="1"/>
      </w:numPr>
      <w:spacing w:before="40" w:after="0"/>
    </w:pPr>
    <w:rPr>
      <w:rFonts w:eastAsia="MS Mincho"/>
      <w:b/>
      <w:szCs w:val="24"/>
      <w:lang w:eastAsia="en-GB"/>
    </w:rPr>
  </w:style>
  <w:style w:type="paragraph" w:customStyle="1" w:styleId="62">
    <w:name w:val="EmailDiscussion2"/>
    <w:basedOn w:val="63"/>
    <w:qFormat/>
    <w:uiPriority w:val="99"/>
    <w:pPr>
      <w:tabs>
        <w:tab w:val="left" w:pos="1622"/>
      </w:tabs>
    </w:pPr>
  </w:style>
  <w:style w:type="paragraph" w:customStyle="1" w:styleId="63">
    <w:name w:val="Doc-text2"/>
    <w:basedOn w:val="1"/>
    <w:qFormat/>
    <w:uiPriority w:val="0"/>
    <w:pPr>
      <w:tabs>
        <w:tab w:val="left" w:pos="1622"/>
      </w:tabs>
      <w:spacing w:after="0"/>
      <w:ind w:left="1622" w:hanging="363"/>
    </w:pPr>
    <w:rPr>
      <w:rFonts w:eastAsia="MS Mincho"/>
      <w:szCs w:val="24"/>
      <w:lang w:eastAsia="en-GB"/>
    </w:rPr>
  </w:style>
  <w:style w:type="paragraph" w:customStyle="1" w:styleId="64">
    <w:name w:val="Doc-title"/>
    <w:basedOn w:val="1"/>
    <w:next w:val="63"/>
    <w:qFormat/>
    <w:uiPriority w:val="0"/>
    <w:pPr>
      <w:spacing w:before="60" w:after="0"/>
      <w:ind w:left="1259" w:hanging="1259"/>
    </w:pPr>
    <w:rPr>
      <w:rFonts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0" Type="http://schemas.openxmlformats.org/officeDocument/2006/relationships/fontTable" Target="fontTable.xml"/><Relationship Id="rId4" Type="http://schemas.openxmlformats.org/officeDocument/2006/relationships/oleObject" Target="embeddings/oleObject1.bin"/><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oleObject" Target="embeddings/oleObject18.bin"/><Relationship Id="rId36" Type="http://schemas.openxmlformats.org/officeDocument/2006/relationships/image" Target="media/image16.wmf"/><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image" Target="media/image15.wmf"/><Relationship Id="rId32" Type="http://schemas.openxmlformats.org/officeDocument/2006/relationships/oleObject" Target="embeddings/oleObject15.bin"/><Relationship Id="rId31" Type="http://schemas.openxmlformats.org/officeDocument/2006/relationships/image" Target="media/image14.wmf"/><Relationship Id="rId30" Type="http://schemas.openxmlformats.org/officeDocument/2006/relationships/oleObject" Target="embeddings/oleObject14.bin"/><Relationship Id="rId3" Type="http://schemas.openxmlformats.org/officeDocument/2006/relationships/theme" Target="theme/theme1.xml"/><Relationship Id="rId29" Type="http://schemas.openxmlformats.org/officeDocument/2006/relationships/image" Target="media/image13.wmf"/><Relationship Id="rId28" Type="http://schemas.openxmlformats.org/officeDocument/2006/relationships/oleObject" Target="embeddings/oleObject13.bin"/><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5059</Words>
  <Characters>28842</Characters>
  <Lines>240</Lines>
  <Paragraphs>67</Paragraphs>
  <TotalTime>1</TotalTime>
  <ScaleCrop>false</ScaleCrop>
  <LinksUpToDate>false</LinksUpToDate>
  <CharactersWithSpaces>33834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2023-08-11T01:24:00Z</dcterms:created>
  <dc:creator>ZTE</dc:creator>
  <cp:lastModifiedBy>qiuzhihong-0811</cp:lastModifiedBy>
  <dcterms:modified xsi:type="dcterms:W3CDTF">2023-08-11T05:43:48Z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